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74" w:rsidRDefault="00EA7674" w:rsidP="00EA7674">
      <w:pPr>
        <w:jc w:val="center"/>
        <w:rPr>
          <w:rFonts w:asciiTheme="minorHAnsi" w:hAnsiTheme="minorHAnsi" w:cstheme="minorHAnsi"/>
          <w:b/>
          <w:bCs/>
          <w:color w:val="000000" w:themeColor="text1"/>
          <w:sz w:val="32"/>
          <w:szCs w:val="32"/>
        </w:rPr>
      </w:pPr>
    </w:p>
    <w:p w:rsidR="00EA7674" w:rsidRPr="00EA7674" w:rsidRDefault="00EA7674" w:rsidP="00EA7674">
      <w:pPr>
        <w:jc w:val="center"/>
        <w:rPr>
          <w:rFonts w:asciiTheme="minorHAnsi" w:hAnsiTheme="minorHAnsi" w:cstheme="minorHAnsi"/>
          <w:b/>
          <w:bCs/>
          <w:color w:val="7030A0"/>
          <w:sz w:val="32"/>
          <w:szCs w:val="32"/>
        </w:rPr>
      </w:pPr>
    </w:p>
    <w:p w:rsidR="00EA7674" w:rsidRPr="00EA7674" w:rsidRDefault="00EA7674" w:rsidP="00EA7674">
      <w:pPr>
        <w:jc w:val="center"/>
        <w:rPr>
          <w:rFonts w:asciiTheme="minorHAnsi" w:hAnsiTheme="minorHAnsi" w:cstheme="minorHAnsi"/>
          <w:b/>
          <w:bCs/>
          <w:color w:val="7030A0"/>
          <w:sz w:val="32"/>
          <w:szCs w:val="32"/>
        </w:rPr>
      </w:pPr>
      <w:r w:rsidRPr="00EA7674">
        <w:rPr>
          <w:rFonts w:asciiTheme="minorHAnsi" w:hAnsiTheme="minorHAnsi" w:cstheme="minorHAnsi"/>
          <w:b/>
          <w:bCs/>
          <w:color w:val="7030A0"/>
          <w:sz w:val="32"/>
          <w:szCs w:val="32"/>
        </w:rPr>
        <w:t>SPFL announces new TV deal with beIN SPORTS</w:t>
      </w:r>
    </w:p>
    <w:p w:rsidR="00EA7674" w:rsidRPr="00EA7674" w:rsidRDefault="00EA7674" w:rsidP="00EA7674">
      <w:pPr>
        <w:jc w:val="center"/>
        <w:rPr>
          <w:rFonts w:asciiTheme="minorHAnsi" w:hAnsiTheme="minorHAnsi" w:cstheme="minorHAnsi"/>
          <w:b/>
          <w:bCs/>
          <w:color w:val="7030A0"/>
          <w:sz w:val="32"/>
          <w:szCs w:val="32"/>
        </w:rPr>
      </w:pPr>
      <w:r w:rsidRPr="00EA7674">
        <w:rPr>
          <w:rFonts w:asciiTheme="minorHAnsi" w:hAnsiTheme="minorHAnsi" w:cstheme="minorHAnsi"/>
          <w:b/>
          <w:bCs/>
          <w:color w:val="7030A0"/>
          <w:sz w:val="32"/>
          <w:szCs w:val="32"/>
        </w:rPr>
        <w:t>for Middle East, North Africa, Australia and New Zealand</w:t>
      </w:r>
    </w:p>
    <w:p w:rsidR="00EA7674" w:rsidRPr="00D515C7" w:rsidRDefault="00EA7674" w:rsidP="00EA7674">
      <w:pPr>
        <w:jc w:val="both"/>
        <w:rPr>
          <w:rFonts w:asciiTheme="minorHAnsi" w:hAnsiTheme="minorHAnsi" w:cstheme="minorHAnsi"/>
          <w:b/>
          <w:bCs/>
        </w:rPr>
      </w:pPr>
      <w:r w:rsidRPr="00D515C7">
        <w:rPr>
          <w:rFonts w:asciiTheme="minorHAnsi" w:hAnsiTheme="minorHAnsi" w:cstheme="minorHAnsi"/>
          <w:b/>
          <w:bCs/>
        </w:rPr>
        <w:t xml:space="preserve"> </w:t>
      </w:r>
    </w:p>
    <w:p w:rsidR="003B2980" w:rsidRPr="003B2980" w:rsidRDefault="003B2980" w:rsidP="00EA7674">
      <w:pPr>
        <w:rPr>
          <w:rFonts w:asciiTheme="minorHAnsi" w:hAnsiTheme="minorHAnsi" w:cs="beIN New Arabic Font 2017 DemiB"/>
          <w:sz w:val="22"/>
          <w:szCs w:val="22"/>
        </w:rPr>
      </w:pPr>
      <w:r w:rsidRPr="003B2980">
        <w:rPr>
          <w:rFonts w:asciiTheme="minorHAnsi" w:hAnsiTheme="minorHAnsi" w:cs="beIN New Arabic Font 2017 DemiB"/>
          <w:sz w:val="22"/>
          <w:szCs w:val="22"/>
        </w:rPr>
        <w:t>October 2</w:t>
      </w:r>
    </w:p>
    <w:p w:rsidR="003B2980" w:rsidRPr="003B2980" w:rsidRDefault="003B2980" w:rsidP="00EA7674">
      <w:pPr>
        <w:rPr>
          <w:rFonts w:asciiTheme="minorHAnsi" w:hAnsiTheme="minorHAnsi" w:cs="beIN New Arabic Font 2017 DemiB"/>
          <w:sz w:val="22"/>
          <w:szCs w:val="22"/>
        </w:rPr>
      </w:pPr>
      <w:r w:rsidRPr="003B2980">
        <w:rPr>
          <w:rFonts w:asciiTheme="minorHAnsi" w:hAnsiTheme="minorHAnsi" w:cs="beIN New Arabic Font 2017 DemiB"/>
          <w:sz w:val="22"/>
          <w:szCs w:val="22"/>
        </w:rPr>
        <w:t>Doha- Qatar</w:t>
      </w:r>
    </w:p>
    <w:p w:rsidR="003B2980" w:rsidRDefault="003B2980" w:rsidP="00EA7674">
      <w:pPr>
        <w:rPr>
          <w:rFonts w:asciiTheme="minorHAnsi" w:hAnsiTheme="minorHAnsi" w:cs="beIN New Arabic Font 2017 DemiB"/>
        </w:rPr>
      </w:pPr>
      <w:bookmarkStart w:id="0" w:name="_GoBack"/>
      <w:bookmarkEnd w:id="0"/>
    </w:p>
    <w:p w:rsidR="00EA7674" w:rsidRPr="00EA7674" w:rsidRDefault="00EA7674" w:rsidP="00EA7674">
      <w:pPr>
        <w:rPr>
          <w:rFonts w:asciiTheme="minorHAnsi" w:hAnsiTheme="minorHAnsi" w:cs="beIN New Arabic Font 2017 DemiB"/>
        </w:rPr>
      </w:pPr>
      <w:r w:rsidRPr="00EA7674">
        <w:rPr>
          <w:rFonts w:asciiTheme="minorHAnsi" w:hAnsiTheme="minorHAnsi" w:cs="beIN New Arabic Font 2017 DemiB"/>
        </w:rPr>
        <w:t>The SPFL has today announced a new broadcast deal with beIN SPORTS covering Australia, New Zealand and 24 countries in the Middle East and North Africa.</w:t>
      </w:r>
    </w:p>
    <w:p w:rsidR="00EA7674" w:rsidRPr="00EA7674" w:rsidRDefault="00EA7674" w:rsidP="00EA7674">
      <w:pPr>
        <w:rPr>
          <w:rFonts w:asciiTheme="minorHAnsi" w:hAnsiTheme="minorHAnsi" w:cs="beIN New Arabic Font 2017 DemiB"/>
        </w:rPr>
      </w:pPr>
    </w:p>
    <w:p w:rsidR="00EA7674" w:rsidRPr="00EA7674" w:rsidRDefault="00EA7674" w:rsidP="00EA7674">
      <w:pPr>
        <w:rPr>
          <w:rFonts w:cs="beIN New Arabic Font 2017 DemiB"/>
        </w:rPr>
      </w:pPr>
      <w:r w:rsidRPr="00EA7674">
        <w:rPr>
          <w:rFonts w:asciiTheme="minorHAnsi" w:hAnsiTheme="minorHAnsi" w:cs="beIN New Arabic Font 2017 DemiB"/>
        </w:rPr>
        <w:t xml:space="preserve">Following the termination of the SPFL’s previous overseas broadcast agreement on August 13, the League has moved quickly to agree a new broadcast deal with global broadcaster beIN SPORTS. </w:t>
      </w:r>
      <w:bookmarkStart w:id="1" w:name="_Hlk524602022"/>
      <w:r w:rsidRPr="00EA7674">
        <w:rPr>
          <w:rFonts w:asciiTheme="minorHAnsi" w:hAnsiTheme="minorHAnsi" w:cs="beIN New Arabic Font 2017 DemiB"/>
        </w:rPr>
        <w:t>This agreement will run until June 2020 and includes exclusive broadcasting rights in Australia, New Zealand, Middle East and</w:t>
      </w:r>
      <w:r w:rsidRPr="00EA7674">
        <w:rPr>
          <w:rFonts w:cs="beIN New Arabic Font 2017 DemiB"/>
        </w:rPr>
        <w:t xml:space="preserve"> North Africa. </w:t>
      </w:r>
    </w:p>
    <w:p w:rsidR="00EA7674" w:rsidRPr="00EA7674" w:rsidRDefault="00EA7674" w:rsidP="00EA7674">
      <w:pPr>
        <w:rPr>
          <w:rFonts w:asciiTheme="minorHAnsi" w:hAnsiTheme="minorHAnsi" w:cs="beIN New Arabic Font 2017 DemiB"/>
        </w:rPr>
      </w:pPr>
    </w:p>
    <w:p w:rsidR="00EA7674" w:rsidRPr="00EA7674" w:rsidRDefault="00EA7674" w:rsidP="00EA7674">
      <w:pPr>
        <w:rPr>
          <w:rFonts w:asciiTheme="minorHAnsi" w:hAnsiTheme="minorHAnsi" w:cs="beIN New Arabic Font 2017 DemiB"/>
        </w:rPr>
      </w:pPr>
      <w:r w:rsidRPr="00EA7674">
        <w:rPr>
          <w:rFonts w:asciiTheme="minorHAnsi" w:hAnsiTheme="minorHAnsi" w:cs="beIN New Arabic Font 2017 DemiB"/>
        </w:rPr>
        <w:t>The new deal covers the following territories:</w:t>
      </w:r>
    </w:p>
    <w:bookmarkEnd w:id="1"/>
    <w:p w:rsidR="00EA7674" w:rsidRPr="00EA7674" w:rsidRDefault="00EA7674" w:rsidP="00EA7674">
      <w:pPr>
        <w:rPr>
          <w:rFonts w:asciiTheme="minorHAnsi" w:hAnsiTheme="minorHAnsi" w:cs="beIN New Arabic Font 2017 DemiB"/>
        </w:rPr>
      </w:pPr>
    </w:p>
    <w:p w:rsidR="00EA7674" w:rsidRPr="00EA7674" w:rsidRDefault="00EA7674" w:rsidP="00EA7674">
      <w:pPr>
        <w:ind w:left="720"/>
        <w:rPr>
          <w:rFonts w:asciiTheme="minorHAnsi" w:hAnsiTheme="minorHAnsi" w:cs="beIN New Arabic Font 2017 DemiB"/>
        </w:rPr>
      </w:pPr>
      <w:r w:rsidRPr="00EA7674">
        <w:rPr>
          <w:rFonts w:asciiTheme="minorHAnsi" w:hAnsiTheme="minorHAnsi" w:cs="beIN New Arabic Font 2017 DemiB"/>
        </w:rPr>
        <w:t>Australia, New Zealand, Bahrain, Iraq, Iran, Kuwait, Jordan, Lebanon, Mauritania, Oman, Palestine, Qatar, Saudi Arabia, South Sudan, Sudan, Syria, United Arab Emirates, Yemen, Algeria, Chad, Libya, Morocco, Somalia, Tunisia, Egypt and Djibouti.</w:t>
      </w:r>
    </w:p>
    <w:p w:rsidR="00EA7674" w:rsidRPr="00EA7674" w:rsidRDefault="00EA7674" w:rsidP="00EA7674">
      <w:pPr>
        <w:ind w:left="720"/>
        <w:rPr>
          <w:rFonts w:asciiTheme="minorHAnsi" w:hAnsiTheme="minorHAnsi" w:cs="beIN New Arabic Font 2017 DemiB"/>
        </w:rPr>
      </w:pPr>
    </w:p>
    <w:p w:rsidR="00EA7674" w:rsidRPr="00EA7674" w:rsidRDefault="00EA7674" w:rsidP="00EA7674">
      <w:pPr>
        <w:rPr>
          <w:rFonts w:asciiTheme="minorHAnsi" w:hAnsiTheme="minorHAnsi" w:cs="beIN New Arabic Font 2017 DemiB"/>
        </w:rPr>
      </w:pPr>
      <w:r w:rsidRPr="00EA7674">
        <w:rPr>
          <w:rFonts w:asciiTheme="minorHAnsi" w:hAnsiTheme="minorHAnsi" w:cs="beIN New Arabic Font 2017 DemiB"/>
        </w:rPr>
        <w:t>SPFL Chief Executive Neil Doncaster said: "We are delighted to have agreed a deal with beIN SPORTS for Australia, New Zealand, the Middle East and North Africa. The termination of our previous agreement has opened up the possibility for us to make SPFL football available in new territories around the world, as this agreement with beIN SPORTS demonstrates.”</w:t>
      </w:r>
    </w:p>
    <w:p w:rsidR="00EA7674" w:rsidRPr="00EA7674" w:rsidRDefault="00EA7674" w:rsidP="00EA7674">
      <w:pPr>
        <w:rPr>
          <w:rFonts w:asciiTheme="minorHAnsi" w:hAnsiTheme="minorHAnsi" w:cs="beIN New Arabic Font 2017 DemiB"/>
        </w:rPr>
      </w:pPr>
    </w:p>
    <w:p w:rsidR="00EA7674" w:rsidRPr="00EA7674" w:rsidRDefault="00EA7674" w:rsidP="00EA7674">
      <w:pPr>
        <w:rPr>
          <w:rFonts w:asciiTheme="minorHAnsi" w:hAnsiTheme="minorHAnsi" w:cs="beIN New Arabic Font 2017 DemiB"/>
        </w:rPr>
      </w:pPr>
      <w:r w:rsidRPr="00EA7674">
        <w:rPr>
          <w:rFonts w:asciiTheme="minorHAnsi" w:hAnsiTheme="minorHAnsi" w:cs="beIN New Arabic Font 2017 DemiB"/>
        </w:rPr>
        <w:t>He added: “Work is continuing to ensure as many fans of Scottish football around the world are able to watch matches from the Ladbrokes Premiership, the Betfred Cup and the IRN-BRU Cup this season.”</w:t>
      </w:r>
    </w:p>
    <w:p w:rsidR="00EA7674" w:rsidRPr="00EA7674" w:rsidRDefault="00EA7674" w:rsidP="00EA7674">
      <w:pPr>
        <w:rPr>
          <w:rFonts w:asciiTheme="minorHAnsi" w:hAnsiTheme="minorHAnsi" w:cs="beIN New Arabic Font 2017 DemiB"/>
        </w:rPr>
      </w:pPr>
    </w:p>
    <w:p w:rsidR="00EA7674" w:rsidRPr="00EA7674" w:rsidRDefault="00EA7674" w:rsidP="00EA7674">
      <w:pPr>
        <w:rPr>
          <w:rFonts w:asciiTheme="minorHAnsi" w:hAnsiTheme="minorHAnsi" w:cs="beIN New Arabic Font 2017 DemiB"/>
        </w:rPr>
      </w:pPr>
      <w:r w:rsidRPr="00EA7674">
        <w:rPr>
          <w:rFonts w:asciiTheme="minorHAnsi" w:hAnsiTheme="minorHAnsi" w:cs="beIN New Arabic Font 2017 DemiB"/>
        </w:rPr>
        <w:t xml:space="preserve">Daniel Markham, Executive Director - Sports Content, beIN Sports, added: “We are delighted to have secured the rights for the SPFL over multiple territories. We have managed to quickly agree a new commercial deal, demonstrating the trust that the SPFL places in beIN to deliver a top class viewing experience and help build its fan base globally. </w:t>
      </w:r>
    </w:p>
    <w:p w:rsidR="00EA7674" w:rsidRPr="00EA7674" w:rsidRDefault="00EA7674" w:rsidP="00EA7674">
      <w:pPr>
        <w:rPr>
          <w:rFonts w:asciiTheme="minorHAnsi" w:hAnsiTheme="minorHAnsi" w:cs="beIN New Arabic Font 2017 DemiB"/>
        </w:rPr>
      </w:pPr>
    </w:p>
    <w:p w:rsidR="00EA7674" w:rsidRPr="00EA7674" w:rsidRDefault="00EA7674" w:rsidP="00EA7674">
      <w:pPr>
        <w:rPr>
          <w:rFonts w:asciiTheme="minorHAnsi" w:hAnsiTheme="minorHAnsi" w:cs="beIN New Arabic Font 2017 DemiB"/>
        </w:rPr>
      </w:pPr>
      <w:r w:rsidRPr="00EA7674">
        <w:rPr>
          <w:rFonts w:asciiTheme="minorHAnsi" w:hAnsiTheme="minorHAnsi" w:cs="beIN New Arabic Font 2017 DemiB"/>
        </w:rPr>
        <w:t xml:space="preserve">“This announcement follows several other major broadcast rights agreements that we have signed with Europe’s major football leagues in recent months, reaffirming our position as one of the world’s leading sports broadcasters.” </w:t>
      </w:r>
    </w:p>
    <w:p w:rsidR="00EA7674" w:rsidRPr="00EA7674" w:rsidRDefault="00EA7674" w:rsidP="00EA7674">
      <w:pPr>
        <w:rPr>
          <w:rFonts w:asciiTheme="minorHAnsi" w:hAnsiTheme="minorHAnsi" w:cs="beIN New Arabic Font 2017 DemiB"/>
        </w:rPr>
      </w:pPr>
    </w:p>
    <w:p w:rsidR="00EA7674" w:rsidRPr="00EA7674" w:rsidRDefault="00EA7674" w:rsidP="00EA7674">
      <w:pPr>
        <w:rPr>
          <w:rFonts w:asciiTheme="minorHAnsi" w:hAnsiTheme="minorHAnsi" w:cs="beIN New Arabic Font 2017 DemiB"/>
          <w:b/>
        </w:rPr>
      </w:pPr>
    </w:p>
    <w:p w:rsidR="00EA7674" w:rsidRPr="00EA7674" w:rsidRDefault="00EA7674" w:rsidP="00EA7674">
      <w:pPr>
        <w:jc w:val="center"/>
        <w:rPr>
          <w:rFonts w:asciiTheme="minorHAnsi" w:hAnsiTheme="minorHAnsi" w:cs="beIN New Arabic Font 2017 DemiB"/>
          <w:b/>
        </w:rPr>
      </w:pPr>
      <w:r w:rsidRPr="00EA7674">
        <w:rPr>
          <w:rFonts w:asciiTheme="minorHAnsi" w:hAnsiTheme="minorHAnsi" w:cs="beIN New Arabic Font 2017 DemiB"/>
          <w:b/>
        </w:rPr>
        <w:t>Ends</w:t>
      </w:r>
    </w:p>
    <w:p w:rsidR="00EA7674" w:rsidRPr="00EA7674" w:rsidRDefault="00EA7674" w:rsidP="00EA7674">
      <w:pPr>
        <w:rPr>
          <w:rFonts w:asciiTheme="minorHAnsi" w:hAnsiTheme="minorHAnsi" w:cs="beIN New Arabic Font 2017 DemiB"/>
          <w:b/>
        </w:rPr>
      </w:pPr>
    </w:p>
    <w:p w:rsidR="00EA7674" w:rsidRPr="00EA7674" w:rsidRDefault="00EA7674" w:rsidP="00EA7674">
      <w:pPr>
        <w:rPr>
          <w:rFonts w:asciiTheme="minorHAnsi" w:hAnsiTheme="minorHAnsi" w:cs="beIN New Arabic Font 2017 DemiB"/>
          <w:b/>
        </w:rPr>
      </w:pPr>
    </w:p>
    <w:p w:rsidR="00EA7674" w:rsidRPr="00EA7674" w:rsidRDefault="00EA7674" w:rsidP="00EA7674">
      <w:pPr>
        <w:rPr>
          <w:rFonts w:asciiTheme="minorHAnsi" w:hAnsiTheme="minorHAnsi" w:cs="beIN New Arabic Font 2017 DemiB"/>
          <w:b/>
        </w:rPr>
      </w:pPr>
    </w:p>
    <w:p w:rsidR="00EA7674" w:rsidRPr="00EA7674" w:rsidRDefault="00EA7674" w:rsidP="00EA7674">
      <w:pPr>
        <w:rPr>
          <w:rFonts w:asciiTheme="minorHAnsi" w:hAnsiTheme="minorHAnsi" w:cs="beIN New Arabic Font 2017 DemiB"/>
          <w:b/>
        </w:rPr>
      </w:pPr>
    </w:p>
    <w:p w:rsidR="00EA7674" w:rsidRDefault="00EA7674" w:rsidP="00EA7674">
      <w:pPr>
        <w:rPr>
          <w:rFonts w:asciiTheme="minorHAnsi" w:hAnsiTheme="minorHAnsi" w:cs="beIN New Arabic Font 2017 DemiB"/>
          <w:b/>
        </w:rPr>
      </w:pPr>
    </w:p>
    <w:p w:rsidR="00EA7674" w:rsidRPr="00EA7674" w:rsidRDefault="00EA7674" w:rsidP="00EA7674">
      <w:pPr>
        <w:rPr>
          <w:rFonts w:asciiTheme="minorHAnsi" w:hAnsiTheme="minorHAnsi" w:cs="beIN New Arabic Font 2017 DemiB"/>
          <w:b/>
        </w:rPr>
      </w:pPr>
      <w:r w:rsidRPr="00EA7674">
        <w:rPr>
          <w:rFonts w:asciiTheme="minorHAnsi" w:hAnsiTheme="minorHAnsi" w:cs="beIN New Arabic Font 2017 DemiB"/>
          <w:b/>
        </w:rPr>
        <w:t>Notes for editors</w:t>
      </w:r>
    </w:p>
    <w:p w:rsidR="00EA7674" w:rsidRPr="00EA7674" w:rsidRDefault="00EA7674" w:rsidP="00EA7674">
      <w:pPr>
        <w:ind w:left="2160" w:hanging="2160"/>
        <w:rPr>
          <w:rFonts w:asciiTheme="minorHAnsi" w:hAnsiTheme="minorHAnsi" w:cs="beIN New Arabic Font 2017 DemiB"/>
        </w:rPr>
      </w:pPr>
    </w:p>
    <w:p w:rsidR="00EA7674" w:rsidRPr="00EA7674" w:rsidRDefault="00EA7674" w:rsidP="00EA7674">
      <w:pPr>
        <w:rPr>
          <w:rFonts w:asciiTheme="minorHAnsi" w:hAnsiTheme="minorHAnsi" w:cs="beIN New Arabic Font 2017 DemiB"/>
        </w:rPr>
      </w:pPr>
      <w:r w:rsidRPr="00EA7674">
        <w:rPr>
          <w:rFonts w:asciiTheme="minorHAnsi" w:hAnsiTheme="minorHAnsi" w:cs="beIN New Arabic Font 2017 DemiB"/>
        </w:rPr>
        <w:t xml:space="preserve">The SPFL previously had a ten-year agreement for overseas broadcast of Ladbrokes SPFL, Betfred Cup and IRN-BRU Cup matches. This was terminated on 13 August 2018. </w:t>
      </w:r>
    </w:p>
    <w:p w:rsidR="00EA7674" w:rsidRPr="00EA7674" w:rsidRDefault="00EA7674" w:rsidP="00EA7674">
      <w:pPr>
        <w:rPr>
          <w:rFonts w:asciiTheme="minorHAnsi" w:hAnsiTheme="minorHAnsi" w:cs="beIN New Arabic Font 2017 DemiB"/>
        </w:rPr>
      </w:pPr>
    </w:p>
    <w:p w:rsidR="00EA7674" w:rsidRPr="00EA7674" w:rsidRDefault="00EA7674" w:rsidP="00EA7674">
      <w:pPr>
        <w:rPr>
          <w:rFonts w:asciiTheme="minorHAnsi" w:hAnsiTheme="minorHAnsi" w:cs="beIN New Arabic Font 2017 DemiB"/>
        </w:rPr>
      </w:pPr>
    </w:p>
    <w:p w:rsidR="00EA7674" w:rsidRPr="00EA7674" w:rsidRDefault="00EA7674" w:rsidP="00EA7674">
      <w:pPr>
        <w:rPr>
          <w:rFonts w:asciiTheme="minorHAnsi" w:hAnsiTheme="minorHAnsi" w:cs="beIN New Arabic Font 2017 DemiB"/>
        </w:rPr>
      </w:pPr>
      <w:r w:rsidRPr="00EA7674">
        <w:rPr>
          <w:rFonts w:asciiTheme="minorHAnsi" w:hAnsiTheme="minorHAnsi" w:cs="beIN New Arabic Font 2017 DemiB"/>
        </w:rPr>
        <w:t xml:space="preserve">beIN SPORTS is the flagship sports broadcaster of beIN MEDIA GROUP, one of the world’s leading sports and entertainment groups, which brings an unrivalled array of entertainment, live sport action, and major international events to millions of viewers in MENA, Turkey, France, Spain, the USA, Canada, and the APAC region. </w:t>
      </w:r>
    </w:p>
    <w:p w:rsidR="00EA7674" w:rsidRPr="00EA7674" w:rsidRDefault="00EA7674" w:rsidP="00EA7674">
      <w:pPr>
        <w:rPr>
          <w:rFonts w:asciiTheme="minorHAnsi" w:hAnsiTheme="minorHAnsi" w:cs="beIN New Arabic Font 2017 DemiB"/>
        </w:rPr>
      </w:pPr>
    </w:p>
    <w:p w:rsidR="00EA7674" w:rsidRPr="00EA7674" w:rsidRDefault="00EA7674" w:rsidP="00EA7674">
      <w:pPr>
        <w:rPr>
          <w:rFonts w:asciiTheme="minorHAnsi" w:hAnsiTheme="minorHAnsi" w:cs="beIN New Arabic Font 2017 DemiB"/>
        </w:rPr>
      </w:pPr>
      <w:r w:rsidRPr="00EA7674">
        <w:rPr>
          <w:rFonts w:asciiTheme="minorHAnsi" w:hAnsiTheme="minorHAnsi" w:cs="beIN New Arabic Font 2017 DemiB"/>
        </w:rPr>
        <w:t>beIN MEDIA GROUP’S sports network beIN SPORTS covers the best and most exciting sports in the world including football (all top global leagues and competitions), basketball (NBA and Euroleague), American football (NFL), cricket, rugby, tennis, cycling, volleyball, motor sports, college sports and more. Through its iconic MIRAMAX film studio, beIN also holds an extensive library of legendary Hollywood blockbusters and a growing presence in series and movies production.</w:t>
      </w:r>
    </w:p>
    <w:p w:rsidR="00EA7674" w:rsidRPr="00EA7674" w:rsidRDefault="00EA7674" w:rsidP="00EA7674">
      <w:pPr>
        <w:rPr>
          <w:rFonts w:asciiTheme="minorHAnsi" w:hAnsiTheme="minorHAnsi" w:cs="beIN New Arabic Font 2017 DemiB"/>
          <w:b/>
        </w:rPr>
      </w:pPr>
    </w:p>
    <w:p w:rsidR="00EA7674" w:rsidRPr="00EA7674" w:rsidRDefault="00EA7674" w:rsidP="00EA7674">
      <w:pPr>
        <w:rPr>
          <w:rFonts w:cs="beIN New Arabic Font 2017 DemiB"/>
        </w:rPr>
      </w:pPr>
      <w:r w:rsidRPr="00EA7674">
        <w:rPr>
          <w:rFonts w:cs="beIN New Arabic Font 2017 DemiB"/>
        </w:rPr>
        <w:t xml:space="preserve">For more information on </w:t>
      </w:r>
      <w:r w:rsidRPr="00EA7674">
        <w:rPr>
          <w:rFonts w:cs="beIN New Arabic Font 2017 DemiB"/>
          <w:b/>
        </w:rPr>
        <w:t>beIN MEDIA GROUP</w:t>
      </w:r>
      <w:r w:rsidRPr="00EA7674">
        <w:rPr>
          <w:rFonts w:cs="beIN New Arabic Font 2017 DemiB"/>
        </w:rPr>
        <w:t xml:space="preserve">, please contact: </w:t>
      </w:r>
      <w:hyperlink r:id="rId8">
        <w:r w:rsidRPr="00EA7674">
          <w:rPr>
            <w:rFonts w:cs="beIN New Arabic Font 2017 DemiB"/>
            <w:color w:val="0563C1"/>
            <w:u w:val="single"/>
          </w:rPr>
          <w:t>mediaoffice@bein.net</w:t>
        </w:r>
      </w:hyperlink>
      <w:r w:rsidRPr="00EA7674">
        <w:rPr>
          <w:rFonts w:cs="beIN New Arabic Font 2017 DemiB"/>
        </w:rPr>
        <w:t xml:space="preserve"> </w:t>
      </w:r>
    </w:p>
    <w:p w:rsidR="00EA7674" w:rsidRPr="00EA7674" w:rsidRDefault="00EA7674" w:rsidP="00EA7674">
      <w:pPr>
        <w:rPr>
          <w:rFonts w:asciiTheme="minorHAnsi" w:hAnsiTheme="minorHAnsi" w:cs="beIN New Arabic Font 2017 DemiB"/>
          <w:b/>
        </w:rPr>
      </w:pPr>
    </w:p>
    <w:p w:rsidR="00EA7674" w:rsidRPr="00EA7674" w:rsidRDefault="00EA7674" w:rsidP="00EA7674">
      <w:pPr>
        <w:rPr>
          <w:rFonts w:asciiTheme="minorHAnsi" w:hAnsiTheme="minorHAnsi" w:cs="beIN New Arabic Font 2017 DemiB"/>
          <w:b/>
        </w:rPr>
      </w:pPr>
    </w:p>
    <w:p w:rsidR="00EA7674" w:rsidRPr="00EA7674" w:rsidRDefault="00EA7674" w:rsidP="00EA7674">
      <w:pPr>
        <w:rPr>
          <w:rFonts w:asciiTheme="minorHAnsi" w:hAnsiTheme="minorHAnsi" w:cs="beIN New Arabic Font 2017 DemiB"/>
          <w:b/>
        </w:rPr>
      </w:pPr>
    </w:p>
    <w:p w:rsidR="00EA7674" w:rsidRPr="00EA7674" w:rsidRDefault="00EA7674" w:rsidP="00EA7674">
      <w:pPr>
        <w:jc w:val="both"/>
        <w:rPr>
          <w:rFonts w:asciiTheme="minorHAnsi" w:hAnsiTheme="minorHAnsi" w:cs="beIN New Arabic Font 2017 DemiB"/>
        </w:rPr>
      </w:pPr>
    </w:p>
    <w:p w:rsidR="00403A8C" w:rsidRPr="00EA7674" w:rsidRDefault="00403A8C" w:rsidP="00403A8C">
      <w:pPr>
        <w:jc w:val="both"/>
        <w:rPr>
          <w:rFonts w:ascii="Arial" w:eastAsia="Times New Roman" w:hAnsi="Arial" w:cs="beIN New Arabic Font 2017 DemiB"/>
          <w:sz w:val="20"/>
          <w:szCs w:val="20"/>
        </w:rPr>
      </w:pPr>
    </w:p>
    <w:p w:rsidR="00403A8C" w:rsidRPr="00EA7674" w:rsidRDefault="00403A8C" w:rsidP="00403A8C">
      <w:pPr>
        <w:jc w:val="center"/>
        <w:rPr>
          <w:rFonts w:ascii="Arial" w:eastAsia="Times New Roman" w:hAnsi="Arial" w:cs="beIN New Arabic Font 2017 DemiB"/>
          <w:sz w:val="20"/>
          <w:szCs w:val="20"/>
        </w:rPr>
      </w:pPr>
    </w:p>
    <w:p w:rsidR="00403A8C" w:rsidRDefault="00403A8C" w:rsidP="00403A8C">
      <w:pPr>
        <w:jc w:val="center"/>
        <w:rPr>
          <w:rFonts w:ascii="Arial" w:eastAsia="Times New Roman" w:hAnsi="Arial" w:cs="Arial"/>
          <w:sz w:val="20"/>
          <w:szCs w:val="20"/>
        </w:rPr>
      </w:pPr>
      <w:r w:rsidRPr="00980165">
        <w:rPr>
          <w:rFonts w:ascii="Arial" w:eastAsia="Times New Roman" w:hAnsi="Arial" w:cs="Arial"/>
          <w:sz w:val="20"/>
          <w:szCs w:val="20"/>
        </w:rPr>
        <w:t>-Ends-</w:t>
      </w: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EA7674" w:rsidRDefault="00EA7674" w:rsidP="00403A8C">
      <w:pPr>
        <w:jc w:val="center"/>
        <w:rPr>
          <w:rFonts w:ascii="Arial" w:eastAsia="Times New Roman" w:hAnsi="Arial" w:cs="Arial"/>
          <w:sz w:val="20"/>
          <w:szCs w:val="20"/>
        </w:rPr>
      </w:pPr>
    </w:p>
    <w:p w:rsidR="00403A8C" w:rsidRPr="00980165" w:rsidRDefault="00403A8C" w:rsidP="00403A8C">
      <w:pPr>
        <w:jc w:val="center"/>
        <w:rPr>
          <w:rFonts w:ascii="Arial" w:hAnsi="Arial" w:cs="Arial"/>
          <w:sz w:val="20"/>
          <w:szCs w:val="20"/>
        </w:rPr>
      </w:pPr>
    </w:p>
    <w:p w:rsidR="00403A8C" w:rsidRDefault="00403A8C" w:rsidP="00403A8C">
      <w:pPr>
        <w:jc w:val="both"/>
        <w:rPr>
          <w:rFonts w:ascii="Arial" w:hAnsi="Arial" w:cs="Arial"/>
          <w:b/>
          <w:color w:val="000000" w:themeColor="text1"/>
          <w:sz w:val="20"/>
          <w:szCs w:val="20"/>
        </w:rPr>
      </w:pPr>
    </w:p>
    <w:p w:rsidR="00403A8C" w:rsidRDefault="00403A8C" w:rsidP="00403A8C">
      <w:pPr>
        <w:jc w:val="both"/>
        <w:rPr>
          <w:rFonts w:ascii="Arial" w:hAnsi="Arial" w:cs="Arial"/>
          <w:b/>
          <w:color w:val="000000" w:themeColor="text1"/>
          <w:sz w:val="20"/>
          <w:szCs w:val="20"/>
        </w:rPr>
      </w:pPr>
    </w:p>
    <w:p w:rsidR="00403A8C" w:rsidRPr="00291154" w:rsidRDefault="00403A8C" w:rsidP="00403A8C">
      <w:pPr>
        <w:jc w:val="both"/>
        <w:rPr>
          <w:rFonts w:ascii="Arial" w:hAnsi="Arial" w:cs="Arial"/>
          <w:b/>
          <w:color w:val="767171" w:themeColor="background2" w:themeShade="80"/>
          <w:sz w:val="20"/>
          <w:szCs w:val="20"/>
        </w:rPr>
      </w:pPr>
      <w:r w:rsidRPr="00291154">
        <w:rPr>
          <w:rFonts w:ascii="Arial" w:hAnsi="Arial" w:cs="Arial"/>
          <w:b/>
          <w:color w:val="767171" w:themeColor="background2" w:themeShade="80"/>
          <w:sz w:val="20"/>
          <w:szCs w:val="20"/>
        </w:rPr>
        <w:t>About beIN MEDIA GROUP</w:t>
      </w:r>
    </w:p>
    <w:p w:rsidR="00403A8C" w:rsidRPr="00291154" w:rsidRDefault="00403A8C" w:rsidP="00403A8C">
      <w:pPr>
        <w:jc w:val="both"/>
        <w:rPr>
          <w:rFonts w:ascii="Arial" w:hAnsi="Arial" w:cs="Arial"/>
          <w:color w:val="767171" w:themeColor="background2" w:themeShade="80"/>
          <w:sz w:val="20"/>
          <w:szCs w:val="20"/>
        </w:rPr>
      </w:pPr>
      <w:r w:rsidRPr="00291154">
        <w:rPr>
          <w:rFonts w:ascii="Arial" w:hAnsi="Arial" w:cs="Arial"/>
          <w:color w:val="767171" w:themeColor="background2" w:themeShade="80"/>
          <w:sz w:val="20"/>
          <w:szCs w:val="20"/>
        </w:rPr>
        <w:t>beIN MEDIA GROUP brings an unrivalled array of entertainment, live sport action, and major international events to millions of viewers in MENA, Turkey, France, Spain, the USA, Canada, and the APAC region. beIN MEDIA GROUP’S sports network beIN SPORTS covers the best and most exciting sports in the world including football (all top global leagues and competitions), basketball (NBA and Euroleague), American football (NFL), cricket, rugby, tennis, cycling, volleyball, motor sports, college sports and more. beIN MEDIA GROUP provides subscribers in the MENA region and Turkey a vast portfolio of proprietary and third-party entertainment channels through beIN and Digiturk platforms. Through its iconic MIRAMAX film studio, beIN also holds an extensive library of legendary Hollywood blockbusters and a growing presence in series and movies production.</w:t>
      </w:r>
    </w:p>
    <w:p w:rsidR="00403A8C" w:rsidRPr="00291154" w:rsidRDefault="00403A8C" w:rsidP="00403A8C">
      <w:pPr>
        <w:jc w:val="both"/>
        <w:rPr>
          <w:rFonts w:ascii="Arial" w:hAnsi="Arial" w:cs="Arial"/>
          <w:color w:val="767171" w:themeColor="background2" w:themeShade="80"/>
          <w:sz w:val="20"/>
          <w:szCs w:val="20"/>
        </w:rPr>
      </w:pPr>
    </w:p>
    <w:p w:rsidR="00403A8C" w:rsidRDefault="00403A8C" w:rsidP="00403A8C">
      <w:pPr>
        <w:jc w:val="both"/>
        <w:rPr>
          <w:rFonts w:ascii="Arial" w:hAnsi="Arial" w:cs="Arial"/>
          <w:b/>
          <w:color w:val="767171" w:themeColor="background2" w:themeShade="80"/>
          <w:sz w:val="20"/>
          <w:szCs w:val="20"/>
        </w:rPr>
      </w:pPr>
    </w:p>
    <w:p w:rsidR="00403A8C" w:rsidRDefault="00403A8C" w:rsidP="00403A8C">
      <w:pPr>
        <w:jc w:val="both"/>
        <w:rPr>
          <w:rFonts w:ascii="Arial" w:hAnsi="Arial" w:cs="Arial"/>
          <w:b/>
          <w:color w:val="767171" w:themeColor="background2" w:themeShade="80"/>
          <w:sz w:val="20"/>
          <w:szCs w:val="20"/>
        </w:rPr>
      </w:pPr>
    </w:p>
    <w:p w:rsidR="00403A8C" w:rsidRDefault="00403A8C" w:rsidP="00403A8C">
      <w:pPr>
        <w:jc w:val="both"/>
        <w:rPr>
          <w:rFonts w:ascii="Arial" w:hAnsi="Arial" w:cs="Arial"/>
          <w:b/>
          <w:color w:val="767171" w:themeColor="background2" w:themeShade="80"/>
          <w:sz w:val="20"/>
          <w:szCs w:val="20"/>
        </w:rPr>
      </w:pPr>
    </w:p>
    <w:p w:rsidR="004D0A41" w:rsidRDefault="00B96783" w:rsidP="00403A8C">
      <w:pPr>
        <w:jc w:val="both"/>
        <w:rPr>
          <w:rFonts w:ascii="Gotham Book" w:hAnsi="Gotham Book" w:cs="Arial"/>
          <w:i/>
        </w:rPr>
      </w:pPr>
      <w:r w:rsidRPr="000D61B3">
        <w:rPr>
          <w:rFonts w:ascii="Gotham Book" w:hAnsi="Gotham Book" w:cs="Arial"/>
          <w:lang w:val="en-US"/>
        </w:rPr>
        <w:t> </w:t>
      </w: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Default="004D0A41" w:rsidP="00142475">
      <w:pPr>
        <w:rPr>
          <w:rFonts w:ascii="Gotham Book" w:hAnsi="Gotham Book" w:cs="Arial"/>
          <w:i/>
        </w:rPr>
      </w:pPr>
    </w:p>
    <w:p w:rsidR="004D0A41" w:rsidRPr="006E3CCB" w:rsidRDefault="004D0A41" w:rsidP="00142475">
      <w:pPr>
        <w:rPr>
          <w:rFonts w:ascii="Gotham Book" w:hAnsi="Gotham Book" w:cs="Arial"/>
          <w:i/>
        </w:rPr>
      </w:pPr>
    </w:p>
    <w:sectPr w:rsidR="004D0A41" w:rsidRPr="006E3C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E2" w:rsidRDefault="00AF04E2" w:rsidP="00A946D8">
      <w:r>
        <w:separator/>
      </w:r>
    </w:p>
  </w:endnote>
  <w:endnote w:type="continuationSeparator" w:id="0">
    <w:p w:rsidR="00AF04E2" w:rsidRDefault="00AF04E2"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IN New Arabic Font 2017 DemiB">
    <w:panose1 w:val="00000700000000000000"/>
    <w:charset w:val="B2"/>
    <w:family w:val="auto"/>
    <w:pitch w:val="variable"/>
    <w:sig w:usb0="00002001" w:usb1="00000000" w:usb2="00000008" w:usb3="00000000" w:csb0="00000040" w:csb1="00000000"/>
  </w:font>
  <w:font w:name="Gotham Book">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74" w:rsidRDefault="00EA7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74" w:rsidRDefault="00EA7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74" w:rsidRDefault="00EA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E2" w:rsidRDefault="00AF04E2" w:rsidP="00A946D8">
      <w:r>
        <w:separator/>
      </w:r>
    </w:p>
  </w:footnote>
  <w:footnote w:type="continuationSeparator" w:id="0">
    <w:p w:rsidR="00AF04E2" w:rsidRDefault="00AF04E2"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D8" w:rsidRDefault="003B2980" w:rsidP="003B2980">
    <w:pPr>
      <w:pStyle w:val="Header"/>
      <w:jc w:val="center"/>
    </w:pPr>
    <w:fldSimple w:instr=" DOCPROPERTY bjHeaderEvenPageDocProperty \* MERGEFORMAT " w:fldLock="1">
      <w:r w:rsidRPr="003B2980">
        <w:rPr>
          <w:rFonts w:ascii="Arial" w:hAnsi="Arial" w:cs="Arial"/>
          <w:color w:val="800080"/>
          <w:sz w:val="20"/>
        </w:rPr>
        <w:t>General Business Use</w:t>
      </w:r>
    </w:fldSimple>
    <w:r w:rsidR="00AF04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left:0;text-align:left;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D8" w:rsidRDefault="003B2980" w:rsidP="003B2980">
    <w:pPr>
      <w:pStyle w:val="Header"/>
      <w:jc w:val="center"/>
    </w:pPr>
    <w:fldSimple w:instr=" DOCPROPERTY bjHeaderBothDocProperty \* MERGEFORMAT " w:fldLock="1">
      <w:r w:rsidRPr="003B2980">
        <w:rPr>
          <w:rFonts w:ascii="Arial" w:hAnsi="Arial" w:cs="Arial"/>
          <w:color w:val="800080"/>
          <w:sz w:val="20"/>
        </w:rPr>
        <w:t>General Business Use</w:t>
      </w:r>
    </w:fldSimple>
    <w:r w:rsidR="00AF04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left:0;text-align:left;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D8" w:rsidRDefault="003B2980" w:rsidP="003B2980">
    <w:pPr>
      <w:pStyle w:val="Header"/>
      <w:jc w:val="center"/>
    </w:pPr>
    <w:fldSimple w:instr=" DOCPROPERTY bjHeaderFirstPageDocProperty \* MERGEFORMAT " w:fldLock="1">
      <w:r w:rsidRPr="003B2980">
        <w:rPr>
          <w:rFonts w:ascii="Arial" w:hAnsi="Arial" w:cs="Arial"/>
          <w:color w:val="800080"/>
          <w:sz w:val="20"/>
        </w:rPr>
        <w:t>General Business Use</w:t>
      </w:r>
    </w:fldSimple>
    <w:r w:rsidR="00AF04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left:0;text-align:left;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0F"/>
    <w:rsid w:val="000174C5"/>
    <w:rsid w:val="00031FFD"/>
    <w:rsid w:val="000326AF"/>
    <w:rsid w:val="00046860"/>
    <w:rsid w:val="00052F4B"/>
    <w:rsid w:val="00081468"/>
    <w:rsid w:val="00083F92"/>
    <w:rsid w:val="000B5C8E"/>
    <w:rsid w:val="000D61B3"/>
    <w:rsid w:val="000E239F"/>
    <w:rsid w:val="000E295A"/>
    <w:rsid w:val="00101736"/>
    <w:rsid w:val="00107AC2"/>
    <w:rsid w:val="0011506D"/>
    <w:rsid w:val="0012019F"/>
    <w:rsid w:val="0012559E"/>
    <w:rsid w:val="00132C33"/>
    <w:rsid w:val="001337E8"/>
    <w:rsid w:val="00142475"/>
    <w:rsid w:val="00147043"/>
    <w:rsid w:val="001859A0"/>
    <w:rsid w:val="00191086"/>
    <w:rsid w:val="00194D9C"/>
    <w:rsid w:val="001B3F88"/>
    <w:rsid w:val="001D306E"/>
    <w:rsid w:val="001E2338"/>
    <w:rsid w:val="001F27B4"/>
    <w:rsid w:val="00200C86"/>
    <w:rsid w:val="002211A8"/>
    <w:rsid w:val="002406A3"/>
    <w:rsid w:val="00243476"/>
    <w:rsid w:val="0025339D"/>
    <w:rsid w:val="00255A39"/>
    <w:rsid w:val="00256520"/>
    <w:rsid w:val="00270A91"/>
    <w:rsid w:val="00290B7A"/>
    <w:rsid w:val="00291812"/>
    <w:rsid w:val="00291D86"/>
    <w:rsid w:val="002B7E34"/>
    <w:rsid w:val="002D0583"/>
    <w:rsid w:val="002D09DC"/>
    <w:rsid w:val="002F1E22"/>
    <w:rsid w:val="0033699D"/>
    <w:rsid w:val="003500A4"/>
    <w:rsid w:val="0036486D"/>
    <w:rsid w:val="0037038A"/>
    <w:rsid w:val="00390272"/>
    <w:rsid w:val="00393171"/>
    <w:rsid w:val="003B2980"/>
    <w:rsid w:val="003C1077"/>
    <w:rsid w:val="003F2FD9"/>
    <w:rsid w:val="00403A8C"/>
    <w:rsid w:val="00424593"/>
    <w:rsid w:val="00425ABB"/>
    <w:rsid w:val="00427210"/>
    <w:rsid w:val="004615A3"/>
    <w:rsid w:val="004631BE"/>
    <w:rsid w:val="00481298"/>
    <w:rsid w:val="00490ED7"/>
    <w:rsid w:val="00492BBE"/>
    <w:rsid w:val="0049386F"/>
    <w:rsid w:val="004A1BBB"/>
    <w:rsid w:val="004A7406"/>
    <w:rsid w:val="004B63C9"/>
    <w:rsid w:val="004C350C"/>
    <w:rsid w:val="004C4098"/>
    <w:rsid w:val="004D0A41"/>
    <w:rsid w:val="004D60F1"/>
    <w:rsid w:val="004E5096"/>
    <w:rsid w:val="004F1D13"/>
    <w:rsid w:val="004F4376"/>
    <w:rsid w:val="004F515F"/>
    <w:rsid w:val="004F5422"/>
    <w:rsid w:val="00552644"/>
    <w:rsid w:val="0057086E"/>
    <w:rsid w:val="00577673"/>
    <w:rsid w:val="00580897"/>
    <w:rsid w:val="005B1B37"/>
    <w:rsid w:val="005B7176"/>
    <w:rsid w:val="005C4EAE"/>
    <w:rsid w:val="005C6A91"/>
    <w:rsid w:val="005E16AF"/>
    <w:rsid w:val="005E2913"/>
    <w:rsid w:val="005E58A8"/>
    <w:rsid w:val="005F470D"/>
    <w:rsid w:val="005F4BE7"/>
    <w:rsid w:val="006003D2"/>
    <w:rsid w:val="00602C12"/>
    <w:rsid w:val="006639D0"/>
    <w:rsid w:val="00672E7E"/>
    <w:rsid w:val="0067528F"/>
    <w:rsid w:val="006829E4"/>
    <w:rsid w:val="0069354A"/>
    <w:rsid w:val="006937CE"/>
    <w:rsid w:val="00694A0E"/>
    <w:rsid w:val="00695730"/>
    <w:rsid w:val="0069577E"/>
    <w:rsid w:val="00696A1C"/>
    <w:rsid w:val="006A3FC0"/>
    <w:rsid w:val="006A7395"/>
    <w:rsid w:val="006B63C3"/>
    <w:rsid w:val="006B7E47"/>
    <w:rsid w:val="006C23A6"/>
    <w:rsid w:val="006E3CCB"/>
    <w:rsid w:val="006E46CB"/>
    <w:rsid w:val="00700042"/>
    <w:rsid w:val="007018DB"/>
    <w:rsid w:val="0072477A"/>
    <w:rsid w:val="00757AD4"/>
    <w:rsid w:val="007662E2"/>
    <w:rsid w:val="007805C6"/>
    <w:rsid w:val="00784FB4"/>
    <w:rsid w:val="00790DB9"/>
    <w:rsid w:val="00796611"/>
    <w:rsid w:val="00797459"/>
    <w:rsid w:val="007B2AE0"/>
    <w:rsid w:val="007B45D4"/>
    <w:rsid w:val="007B61EA"/>
    <w:rsid w:val="007D0A10"/>
    <w:rsid w:val="007E7FE2"/>
    <w:rsid w:val="007F7D4E"/>
    <w:rsid w:val="00844D0F"/>
    <w:rsid w:val="0089333E"/>
    <w:rsid w:val="008A3E74"/>
    <w:rsid w:val="008A4F6B"/>
    <w:rsid w:val="008D04FF"/>
    <w:rsid w:val="008D431E"/>
    <w:rsid w:val="0091398F"/>
    <w:rsid w:val="00922E34"/>
    <w:rsid w:val="009310D6"/>
    <w:rsid w:val="00931A4C"/>
    <w:rsid w:val="009370E8"/>
    <w:rsid w:val="00954636"/>
    <w:rsid w:val="00960752"/>
    <w:rsid w:val="0096244C"/>
    <w:rsid w:val="00973C8A"/>
    <w:rsid w:val="00982E17"/>
    <w:rsid w:val="009C3319"/>
    <w:rsid w:val="009D5542"/>
    <w:rsid w:val="009E24D3"/>
    <w:rsid w:val="009E79CA"/>
    <w:rsid w:val="009F1F1F"/>
    <w:rsid w:val="009F625C"/>
    <w:rsid w:val="009F6F74"/>
    <w:rsid w:val="00A05E59"/>
    <w:rsid w:val="00A16F6B"/>
    <w:rsid w:val="00A17F6F"/>
    <w:rsid w:val="00A345F5"/>
    <w:rsid w:val="00A73406"/>
    <w:rsid w:val="00A90046"/>
    <w:rsid w:val="00A946D8"/>
    <w:rsid w:val="00A972AD"/>
    <w:rsid w:val="00AA1E3E"/>
    <w:rsid w:val="00AB4CC5"/>
    <w:rsid w:val="00AC64B8"/>
    <w:rsid w:val="00AF04E2"/>
    <w:rsid w:val="00AF4959"/>
    <w:rsid w:val="00B05833"/>
    <w:rsid w:val="00B42B77"/>
    <w:rsid w:val="00B61242"/>
    <w:rsid w:val="00B8119B"/>
    <w:rsid w:val="00B96783"/>
    <w:rsid w:val="00BB05E9"/>
    <w:rsid w:val="00BD19B0"/>
    <w:rsid w:val="00BD2428"/>
    <w:rsid w:val="00BF4A80"/>
    <w:rsid w:val="00C05151"/>
    <w:rsid w:val="00C0667B"/>
    <w:rsid w:val="00C12656"/>
    <w:rsid w:val="00C5591A"/>
    <w:rsid w:val="00C628C2"/>
    <w:rsid w:val="00C742E2"/>
    <w:rsid w:val="00C753A4"/>
    <w:rsid w:val="00C7710D"/>
    <w:rsid w:val="00C90D0B"/>
    <w:rsid w:val="00C9381D"/>
    <w:rsid w:val="00CC2BD1"/>
    <w:rsid w:val="00CC6512"/>
    <w:rsid w:val="00CC7F6C"/>
    <w:rsid w:val="00CD0495"/>
    <w:rsid w:val="00CD079A"/>
    <w:rsid w:val="00D26049"/>
    <w:rsid w:val="00D27D5D"/>
    <w:rsid w:val="00D30B57"/>
    <w:rsid w:val="00D339B9"/>
    <w:rsid w:val="00D50F21"/>
    <w:rsid w:val="00D54DFD"/>
    <w:rsid w:val="00D6035A"/>
    <w:rsid w:val="00D76885"/>
    <w:rsid w:val="00D85F6E"/>
    <w:rsid w:val="00D87F8D"/>
    <w:rsid w:val="00DA2ADC"/>
    <w:rsid w:val="00DB2C06"/>
    <w:rsid w:val="00DD4BBB"/>
    <w:rsid w:val="00DE4611"/>
    <w:rsid w:val="00DE6B3E"/>
    <w:rsid w:val="00DF330E"/>
    <w:rsid w:val="00E07667"/>
    <w:rsid w:val="00E37D76"/>
    <w:rsid w:val="00E44EE2"/>
    <w:rsid w:val="00E45D34"/>
    <w:rsid w:val="00E669A2"/>
    <w:rsid w:val="00E66D29"/>
    <w:rsid w:val="00E84603"/>
    <w:rsid w:val="00E874B8"/>
    <w:rsid w:val="00EA46D2"/>
    <w:rsid w:val="00EA7245"/>
    <w:rsid w:val="00EA7674"/>
    <w:rsid w:val="00EB5F16"/>
    <w:rsid w:val="00EC0852"/>
    <w:rsid w:val="00EC38D1"/>
    <w:rsid w:val="00EC3AFB"/>
    <w:rsid w:val="00ED0B15"/>
    <w:rsid w:val="00F00AD2"/>
    <w:rsid w:val="00F03D5F"/>
    <w:rsid w:val="00F0424C"/>
    <w:rsid w:val="00F23401"/>
    <w:rsid w:val="00F56E5D"/>
    <w:rsid w:val="00F72592"/>
    <w:rsid w:val="00F7480D"/>
    <w:rsid w:val="00F927E5"/>
    <w:rsid w:val="00FA6A38"/>
    <w:rsid w:val="00FB07D0"/>
    <w:rsid w:val="00FC118C"/>
    <w:rsid w:val="00FD4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8C19D6"/>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Emphasis">
    <w:name w:val="Emphasis"/>
    <w:basedOn w:val="DefaultParagraphFont"/>
    <w:uiPriority w:val="20"/>
    <w:qFormat/>
    <w:rsid w:val="00403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office@bein.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6AF8-8833-4058-93EE-FAFAA4BF0AD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BF488B4-9FEC-4F05-AF74-A6AC2011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General Business Use</cp:keywords>
  <dc:description/>
  <cp:lastModifiedBy>Maryam Aljassim</cp:lastModifiedBy>
  <cp:revision>3</cp:revision>
  <cp:lastPrinted>2017-07-16T09:07:00Z</cp:lastPrinted>
  <dcterms:created xsi:type="dcterms:W3CDTF">2018-10-02T11:24:00Z</dcterms:created>
  <dcterms:modified xsi:type="dcterms:W3CDTF">2018-10-02T11:39:00Z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4547aaab-c688-46e8-a450-69f858af265f</vt:lpwstr>
  </property>
  <property fmtid="{D5CDD505-2E9C-101B-9397-08002B2CF9AE}" pid="3" name="bjSaver">
    <vt:lpwstr>HAz8GtMouY/lYWorkkrpyA/468aj0i3J</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y fmtid="{D5CDD505-2E9C-101B-9397-08002B2CF9AE}" pid="7" name="bjHeaderBothDocProperty">
    <vt:lpwstr>General Business Use</vt:lpwstr>
  </property>
  <property fmtid="{D5CDD505-2E9C-101B-9397-08002B2CF9AE}" pid="8" name="bjHeaderFirstPageDocProperty">
    <vt:lpwstr>General Business Use</vt:lpwstr>
  </property>
  <property fmtid="{D5CDD505-2E9C-101B-9397-08002B2CF9AE}" pid="9" name="bjHeaderEvenPageDocProperty">
    <vt:lpwstr>General Business Use</vt:lpwstr>
  </property>
</Properties>
</file>