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58645E" w:rsidP="00A25222">
            <w:pPr>
              <w:tabs>
                <w:tab w:val="right" w:pos="8532"/>
                <w:tab w:val="left" w:pos="8652"/>
              </w:tabs>
              <w:rPr>
                <w:rFonts w:ascii="Arial" w:hAnsi="Arial" w:cs="Arial"/>
                <w:b/>
                <w:bCs/>
                <w:sz w:val="18"/>
                <w:szCs w:val="18"/>
                <w:lang w:val="en-CA"/>
              </w:rPr>
            </w:pPr>
            <w:r w:rsidRPr="0058645E">
              <w:rPr>
                <w:rFonts w:ascii="Arial" w:hAnsi="Arial" w:cs="Arial"/>
                <w:b/>
                <w:bCs/>
                <w:sz w:val="18"/>
                <w:szCs w:val="18"/>
                <w:lang w:val="en-CA"/>
              </w:rPr>
              <w:t>Senior Daily Promotions Coordinator</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521C3B"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58645E" w:rsidP="00A25222">
            <w:pPr>
              <w:tabs>
                <w:tab w:val="right" w:pos="8532"/>
                <w:tab w:val="left" w:pos="8652"/>
              </w:tabs>
              <w:rPr>
                <w:rFonts w:ascii="Arial" w:hAnsi="Arial" w:cs="Arial"/>
                <w:sz w:val="16"/>
                <w:szCs w:val="16"/>
                <w:lang w:val="en-CA"/>
              </w:rPr>
            </w:pPr>
            <w:r w:rsidRPr="0058645E">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58645E"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58645E">
              <w:rPr>
                <w:rFonts w:ascii="Arial" w:hAnsi="Arial" w:cs="Arial"/>
                <w:color w:val="000000"/>
                <w:sz w:val="16"/>
                <w:szCs w:val="16"/>
                <w:lang w:val="en-US"/>
              </w:rPr>
              <w:t>Programs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58645E"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58645E">
              <w:rPr>
                <w:rFonts w:ascii="Arial" w:hAnsi="Arial" w:cs="Arial"/>
                <w:color w:val="000000"/>
                <w:sz w:val="16"/>
                <w:szCs w:val="16"/>
                <w:lang w:val="en-US"/>
              </w:rPr>
              <w:t>Programs Production Services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58645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58645E">
              <w:rPr>
                <w:rFonts w:ascii="Arial" w:hAnsi="Arial" w:cs="Arial"/>
                <w:sz w:val="16"/>
                <w:szCs w:val="16"/>
                <w:lang w:val="en-CA"/>
              </w:rPr>
              <w:t>Daily Promotions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58645E"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58645E">
              <w:rPr>
                <w:rFonts w:ascii="Arial" w:hAnsi="Arial" w:cs="Arial"/>
                <w:sz w:val="16"/>
                <w:szCs w:val="16"/>
                <w:lang w:val="en-CA"/>
              </w:rPr>
              <w:t>Head of Daily Promotions</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58645E"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58645E">
              <w:rPr>
                <w:rFonts w:ascii="Arial" w:hAnsi="Arial" w:cs="Arial"/>
                <w:sz w:val="16"/>
                <w:szCs w:val="16"/>
                <w:lang w:val="en-US"/>
              </w:rPr>
              <w:t>programs, graphics, operations and other relevant departments</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58645E"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58645E">
              <w:rPr>
                <w:rFonts w:ascii="Arial" w:hAnsi="Arial" w:cs="Arial"/>
                <w:sz w:val="16"/>
                <w:szCs w:val="16"/>
                <w:lang w:val="en-US"/>
              </w:rPr>
              <w:t>Vendors, Service Providers, Freelancers</w:t>
            </w: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58645E"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58645E">
              <w:rPr>
                <w:rFonts w:ascii="Arial" w:hAnsi="Arial" w:cs="Arial"/>
                <w:sz w:val="16"/>
                <w:szCs w:val="16"/>
                <w:lang w:val="en-CA"/>
              </w:rPr>
              <w:t>The Senior Daily Promotions Coordinator is responsible contributes to the completion of tasks in the promotions section through providing materials and compiling reports and checking promotions are completed and delivered on time.</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1F3917">
        <w:trPr>
          <w:cantSplit/>
          <w:trHeight w:val="2146"/>
        </w:trPr>
        <w:tc>
          <w:tcPr>
            <w:tcW w:w="9513" w:type="dxa"/>
            <w:shd w:val="clear" w:color="auto" w:fill="auto"/>
            <w:vAlign w:val="center"/>
          </w:tcPr>
          <w:p w:rsidR="00C41EF7" w:rsidRPr="001F3917" w:rsidRDefault="00C41EF7" w:rsidP="001F3917">
            <w:pPr>
              <w:pStyle w:val="ListParagraph"/>
              <w:numPr>
                <w:ilvl w:val="0"/>
                <w:numId w:val="44"/>
              </w:numPr>
              <w:shd w:val="clear" w:color="auto" w:fill="FFFFFF" w:themeFill="background1"/>
              <w:spacing w:line="276" w:lineRule="auto"/>
              <w:ind w:left="630"/>
              <w:rPr>
                <w:rFonts w:ascii="Arial" w:hAnsi="Arial" w:cs="Arial"/>
                <w:sz w:val="16"/>
                <w:szCs w:val="16"/>
              </w:rPr>
            </w:pPr>
            <w:r w:rsidRPr="001F3917">
              <w:rPr>
                <w:rFonts w:ascii="Arial" w:hAnsi="Arial" w:cs="Arial"/>
                <w:sz w:val="16"/>
                <w:szCs w:val="16"/>
              </w:rPr>
              <w:t>Provides a link between graphics and promotions section and programs and news.</w:t>
            </w:r>
          </w:p>
          <w:p w:rsidR="00C41EF7" w:rsidRPr="001F3917" w:rsidRDefault="00C41EF7" w:rsidP="001F3917">
            <w:pPr>
              <w:pStyle w:val="ListParagraph"/>
              <w:numPr>
                <w:ilvl w:val="0"/>
                <w:numId w:val="44"/>
              </w:numPr>
              <w:shd w:val="clear" w:color="auto" w:fill="FFFFFF" w:themeFill="background1"/>
              <w:spacing w:line="276" w:lineRule="auto"/>
              <w:ind w:left="630"/>
              <w:rPr>
                <w:rFonts w:ascii="Arial" w:hAnsi="Arial" w:cs="Arial"/>
                <w:sz w:val="16"/>
                <w:szCs w:val="16"/>
              </w:rPr>
            </w:pPr>
            <w:r w:rsidRPr="001F3917">
              <w:rPr>
                <w:rFonts w:ascii="Arial" w:hAnsi="Arial" w:cs="Arial"/>
                <w:sz w:val="16"/>
                <w:szCs w:val="16"/>
              </w:rPr>
              <w:t>Archiving major events for graphics and promotion section</w:t>
            </w:r>
          </w:p>
          <w:p w:rsidR="00C41EF7" w:rsidRPr="001F3917" w:rsidRDefault="00C41EF7" w:rsidP="001F3917">
            <w:pPr>
              <w:pStyle w:val="ListParagraph"/>
              <w:numPr>
                <w:ilvl w:val="0"/>
                <w:numId w:val="44"/>
              </w:numPr>
              <w:shd w:val="clear" w:color="auto" w:fill="FFFFFF" w:themeFill="background1"/>
              <w:spacing w:line="276" w:lineRule="auto"/>
              <w:ind w:left="630"/>
              <w:rPr>
                <w:rFonts w:ascii="Arial" w:hAnsi="Arial" w:cs="Arial"/>
                <w:sz w:val="16"/>
                <w:szCs w:val="16"/>
              </w:rPr>
            </w:pPr>
            <w:r w:rsidRPr="001F3917">
              <w:rPr>
                <w:rFonts w:ascii="Arial" w:hAnsi="Arial" w:cs="Arial"/>
                <w:sz w:val="16"/>
                <w:szCs w:val="16"/>
              </w:rPr>
              <w:t>Producing accurate and high quality work.</w:t>
            </w:r>
          </w:p>
          <w:p w:rsidR="00C41EF7" w:rsidRPr="001F3917" w:rsidRDefault="00C41EF7" w:rsidP="001F3917">
            <w:pPr>
              <w:pStyle w:val="ListParagraph"/>
              <w:numPr>
                <w:ilvl w:val="0"/>
                <w:numId w:val="44"/>
              </w:numPr>
              <w:shd w:val="clear" w:color="auto" w:fill="FFFFFF" w:themeFill="background1"/>
              <w:spacing w:line="276" w:lineRule="auto"/>
              <w:ind w:left="630"/>
              <w:rPr>
                <w:rFonts w:ascii="Arial" w:hAnsi="Arial" w:cs="Arial"/>
                <w:sz w:val="16"/>
                <w:szCs w:val="16"/>
              </w:rPr>
            </w:pPr>
            <w:r w:rsidRPr="001F3917">
              <w:rPr>
                <w:rFonts w:ascii="Arial" w:hAnsi="Arial" w:cs="Arial"/>
                <w:sz w:val="16"/>
                <w:szCs w:val="16"/>
              </w:rPr>
              <w:t>Works and cooperates with a diverse range of people to achieve goals.</w:t>
            </w:r>
          </w:p>
          <w:p w:rsidR="00C41EF7" w:rsidRPr="001F3917" w:rsidRDefault="00C41EF7" w:rsidP="001F3917">
            <w:pPr>
              <w:pStyle w:val="ListParagraph"/>
              <w:numPr>
                <w:ilvl w:val="0"/>
                <w:numId w:val="44"/>
              </w:numPr>
              <w:shd w:val="clear" w:color="auto" w:fill="FFFFFF" w:themeFill="background1"/>
              <w:spacing w:line="276" w:lineRule="auto"/>
              <w:ind w:left="630"/>
              <w:rPr>
                <w:rFonts w:ascii="Arial" w:hAnsi="Arial" w:cs="Arial"/>
                <w:sz w:val="16"/>
                <w:szCs w:val="16"/>
              </w:rPr>
            </w:pPr>
            <w:r w:rsidRPr="001F3917">
              <w:rPr>
                <w:rFonts w:ascii="Arial" w:hAnsi="Arial" w:cs="Arial"/>
                <w:sz w:val="16"/>
                <w:szCs w:val="16"/>
              </w:rPr>
              <w:t>Provide day to day administration support to the Department Staff.</w:t>
            </w:r>
          </w:p>
          <w:p w:rsidR="00C41EF7" w:rsidRPr="001F3917" w:rsidRDefault="00C41EF7" w:rsidP="001F3917">
            <w:pPr>
              <w:pStyle w:val="ListParagraph"/>
              <w:numPr>
                <w:ilvl w:val="0"/>
                <w:numId w:val="44"/>
              </w:numPr>
              <w:shd w:val="clear" w:color="auto" w:fill="FFFFFF" w:themeFill="background1"/>
              <w:spacing w:line="276" w:lineRule="auto"/>
              <w:ind w:left="630"/>
              <w:rPr>
                <w:rFonts w:ascii="Arial" w:hAnsi="Arial" w:cs="Arial"/>
                <w:sz w:val="16"/>
                <w:szCs w:val="16"/>
              </w:rPr>
            </w:pPr>
            <w:r w:rsidRPr="001F3917">
              <w:rPr>
                <w:rFonts w:ascii="Arial" w:hAnsi="Arial" w:cs="Arial"/>
                <w:sz w:val="16"/>
                <w:szCs w:val="16"/>
              </w:rPr>
              <w:t>Maintains continuity of work operations by documenting and communicating needed actions and determining continuing requirements</w:t>
            </w:r>
          </w:p>
          <w:p w:rsidR="00C41EF7" w:rsidRPr="001F3917" w:rsidRDefault="00C41EF7" w:rsidP="001F3917">
            <w:pPr>
              <w:pStyle w:val="ListParagraph"/>
              <w:numPr>
                <w:ilvl w:val="0"/>
                <w:numId w:val="44"/>
              </w:numPr>
              <w:shd w:val="clear" w:color="auto" w:fill="FFFFFF" w:themeFill="background1"/>
              <w:spacing w:line="276" w:lineRule="auto"/>
              <w:ind w:left="630"/>
              <w:rPr>
                <w:rFonts w:ascii="Arial" w:hAnsi="Arial" w:cs="Arial"/>
                <w:sz w:val="16"/>
                <w:szCs w:val="16"/>
              </w:rPr>
            </w:pPr>
            <w:r w:rsidRPr="001F3917">
              <w:rPr>
                <w:rFonts w:ascii="Arial" w:hAnsi="Arial" w:cs="Arial"/>
                <w:sz w:val="16"/>
                <w:szCs w:val="16"/>
              </w:rPr>
              <w:t>Establishes priorities and schedules of the department.</w:t>
            </w:r>
          </w:p>
          <w:p w:rsidR="00D60F4E" w:rsidRPr="001F3917" w:rsidRDefault="00C41EF7" w:rsidP="001F3917">
            <w:pPr>
              <w:pStyle w:val="ListParagraph"/>
              <w:numPr>
                <w:ilvl w:val="0"/>
                <w:numId w:val="44"/>
              </w:numPr>
              <w:shd w:val="clear" w:color="auto" w:fill="FFFFFF" w:themeFill="background1"/>
              <w:spacing w:line="276" w:lineRule="auto"/>
              <w:ind w:left="630"/>
              <w:rPr>
                <w:rFonts w:ascii="Arial" w:hAnsi="Arial" w:cs="Arial"/>
                <w:sz w:val="16"/>
                <w:szCs w:val="16"/>
              </w:rPr>
            </w:pPr>
            <w:r w:rsidRPr="001F3917">
              <w:rPr>
                <w:rFonts w:ascii="Arial" w:hAnsi="Arial" w:cs="Arial"/>
                <w:sz w:val="16"/>
                <w:szCs w:val="16"/>
              </w:rPr>
              <w:t>Assist in preparing and managing task lists and team planning.</w:t>
            </w:r>
          </w:p>
        </w:tc>
      </w:tr>
    </w:tbl>
    <w:p w:rsidR="009227F6" w:rsidRDefault="009227F6"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9227F6" w:rsidRPr="003818CC" w:rsidRDefault="0058645E" w:rsidP="00DF6880">
            <w:pPr>
              <w:pStyle w:val="ListParagraph"/>
              <w:ind w:hanging="540"/>
              <w:rPr>
                <w:rFonts w:ascii="Arial" w:hAnsi="Arial" w:cs="Arial"/>
                <w:sz w:val="16"/>
                <w:szCs w:val="16"/>
              </w:rPr>
            </w:pPr>
            <w:r w:rsidRPr="0058645E">
              <w:rPr>
                <w:rFonts w:ascii="Arial" w:hAnsi="Arial" w:cs="Arial"/>
                <w:sz w:val="16"/>
                <w:szCs w:val="16"/>
              </w:rPr>
              <w:t>•   Perform other duties as required</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58645E" w:rsidP="00DF6880">
            <w:pPr>
              <w:rPr>
                <w:rFonts w:asciiTheme="minorBidi" w:hAnsiTheme="minorBidi" w:cstheme="minorBidi"/>
                <w:sz w:val="16"/>
                <w:szCs w:val="16"/>
              </w:rPr>
            </w:pPr>
            <w:r w:rsidRPr="0058645E">
              <w:rPr>
                <w:rFonts w:asciiTheme="minorBidi" w:hAnsiTheme="minorBidi" w:cstheme="minorBidi"/>
                <w:sz w:val="16"/>
                <w:szCs w:val="16"/>
              </w:rPr>
              <w:t>Minimum Bachelor Degree in any related field</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58645E" w:rsidP="00C27A75">
            <w:pPr>
              <w:rPr>
                <w:rFonts w:ascii="Arial" w:hAnsi="Arial" w:cs="Arial"/>
                <w:color w:val="000000"/>
                <w:sz w:val="16"/>
                <w:szCs w:val="16"/>
                <w:lang w:val="en-US"/>
              </w:rPr>
            </w:pPr>
            <w:r w:rsidRPr="0058645E">
              <w:rPr>
                <w:rFonts w:ascii="Arial" w:hAnsi="Arial" w:cs="Arial"/>
                <w:color w:val="000000"/>
                <w:sz w:val="16"/>
                <w:szCs w:val="16"/>
                <w:lang w:val="en-US"/>
              </w:rPr>
              <w:t xml:space="preserve">Minimum 4 </w:t>
            </w:r>
            <w:r w:rsidR="001F3917" w:rsidRPr="0058645E">
              <w:rPr>
                <w:rFonts w:ascii="Arial" w:hAnsi="Arial" w:cs="Arial"/>
                <w:color w:val="000000"/>
                <w:sz w:val="16"/>
                <w:szCs w:val="16"/>
                <w:lang w:val="en-US"/>
              </w:rPr>
              <w:t>years’ experience</w:t>
            </w:r>
            <w:r w:rsidRPr="0058645E">
              <w:rPr>
                <w:rFonts w:ascii="Arial" w:hAnsi="Arial" w:cs="Arial"/>
                <w:color w:val="000000"/>
                <w:sz w:val="16"/>
                <w:szCs w:val="16"/>
                <w:lang w:val="en-US"/>
              </w:rPr>
              <w:t xml:space="preserve"> in Media </w:t>
            </w:r>
            <w:r w:rsidR="001F3917" w:rsidRPr="0058645E">
              <w:rPr>
                <w:rFonts w:ascii="Arial" w:hAnsi="Arial" w:cs="Arial"/>
                <w:color w:val="000000"/>
                <w:sz w:val="16"/>
                <w:szCs w:val="16"/>
                <w:lang w:val="en-US"/>
              </w:rPr>
              <w:t>Graphics</w:t>
            </w:r>
            <w:r w:rsidRPr="0058645E">
              <w:rPr>
                <w:rFonts w:ascii="Arial" w:hAnsi="Arial" w:cs="Arial"/>
                <w:color w:val="000000"/>
                <w:sz w:val="16"/>
                <w:szCs w:val="16"/>
                <w:lang w:val="en-US"/>
              </w:rPr>
              <w:t>, Television Journalism or any related work.</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lastRenderedPageBreak/>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58645E" w:rsidRPr="0058645E" w:rsidRDefault="0058645E" w:rsidP="00521C3B">
            <w:pPr>
              <w:pStyle w:val="ListParagraph"/>
              <w:numPr>
                <w:ilvl w:val="0"/>
                <w:numId w:val="46"/>
              </w:numPr>
              <w:rPr>
                <w:rFonts w:asciiTheme="minorBidi" w:hAnsiTheme="minorBidi" w:cstheme="minorBidi"/>
                <w:sz w:val="16"/>
                <w:szCs w:val="16"/>
              </w:rPr>
            </w:pPr>
            <w:r w:rsidRPr="0058645E">
              <w:rPr>
                <w:rFonts w:asciiTheme="minorBidi" w:hAnsiTheme="minorBidi" w:cstheme="minorBidi"/>
                <w:sz w:val="16"/>
                <w:szCs w:val="16"/>
              </w:rPr>
              <w:t>Good artistic sense</w:t>
            </w:r>
          </w:p>
          <w:p w:rsidR="0058645E" w:rsidRPr="0058645E" w:rsidRDefault="0058645E" w:rsidP="00521C3B">
            <w:pPr>
              <w:pStyle w:val="ListParagraph"/>
              <w:numPr>
                <w:ilvl w:val="0"/>
                <w:numId w:val="46"/>
              </w:numPr>
              <w:rPr>
                <w:rFonts w:asciiTheme="minorBidi" w:hAnsiTheme="minorBidi" w:cstheme="minorBidi"/>
                <w:sz w:val="16"/>
                <w:szCs w:val="16"/>
              </w:rPr>
            </w:pPr>
            <w:r w:rsidRPr="0058645E">
              <w:rPr>
                <w:rFonts w:asciiTheme="minorBidi" w:hAnsiTheme="minorBidi" w:cstheme="minorBidi"/>
                <w:sz w:val="16"/>
                <w:szCs w:val="16"/>
              </w:rPr>
              <w:t>Creative skills</w:t>
            </w:r>
          </w:p>
          <w:p w:rsidR="0058645E" w:rsidRPr="0058645E" w:rsidRDefault="0058645E" w:rsidP="00521C3B">
            <w:pPr>
              <w:pStyle w:val="ListParagraph"/>
              <w:numPr>
                <w:ilvl w:val="0"/>
                <w:numId w:val="46"/>
              </w:numPr>
              <w:rPr>
                <w:rFonts w:asciiTheme="minorBidi" w:hAnsiTheme="minorBidi" w:cstheme="minorBidi"/>
                <w:sz w:val="16"/>
                <w:szCs w:val="16"/>
              </w:rPr>
            </w:pPr>
            <w:r w:rsidRPr="0058645E">
              <w:rPr>
                <w:rFonts w:asciiTheme="minorBidi" w:hAnsiTheme="minorBidi" w:cstheme="minorBidi"/>
                <w:sz w:val="16"/>
                <w:szCs w:val="16"/>
              </w:rPr>
              <w:t>High level computer skills</w:t>
            </w:r>
          </w:p>
          <w:p w:rsidR="0058645E" w:rsidRPr="0058645E" w:rsidRDefault="0058645E" w:rsidP="00521C3B">
            <w:pPr>
              <w:pStyle w:val="ListParagraph"/>
              <w:numPr>
                <w:ilvl w:val="0"/>
                <w:numId w:val="46"/>
              </w:numPr>
              <w:rPr>
                <w:rFonts w:asciiTheme="minorBidi" w:hAnsiTheme="minorBidi" w:cstheme="minorBidi"/>
                <w:sz w:val="16"/>
                <w:szCs w:val="16"/>
              </w:rPr>
            </w:pPr>
            <w:r w:rsidRPr="0058645E">
              <w:rPr>
                <w:rFonts w:asciiTheme="minorBidi" w:hAnsiTheme="minorBidi" w:cstheme="minorBidi"/>
                <w:sz w:val="16"/>
                <w:szCs w:val="16"/>
              </w:rPr>
              <w:t>Good comprehension and communication skills</w:t>
            </w:r>
          </w:p>
          <w:p w:rsidR="00F83A47" w:rsidRPr="00014764" w:rsidRDefault="0058645E" w:rsidP="00521C3B">
            <w:pPr>
              <w:pStyle w:val="ListParagraph"/>
              <w:numPr>
                <w:ilvl w:val="0"/>
                <w:numId w:val="46"/>
              </w:numPr>
              <w:rPr>
                <w:rFonts w:asciiTheme="minorBidi" w:hAnsiTheme="minorBidi" w:cstheme="minorBidi"/>
                <w:sz w:val="16"/>
                <w:szCs w:val="16"/>
              </w:rPr>
            </w:pPr>
            <w:r w:rsidRPr="0058645E">
              <w:rPr>
                <w:rFonts w:asciiTheme="minorBidi" w:hAnsiTheme="minorBidi" w:cstheme="minorBidi"/>
                <w:sz w:val="16"/>
                <w:szCs w:val="16"/>
              </w:rPr>
              <w:t>Language skills</w:t>
            </w:r>
          </w:p>
        </w:tc>
      </w:tr>
      <w:tr w:rsidR="00CB58F5" w:rsidRPr="00100EE6" w:rsidTr="00521C3B">
        <w:trPr>
          <w:trHeight w:val="932"/>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58645E" w:rsidRPr="00521C3B" w:rsidRDefault="0058645E" w:rsidP="00521C3B">
            <w:pPr>
              <w:pStyle w:val="ListParagraph"/>
              <w:numPr>
                <w:ilvl w:val="0"/>
                <w:numId w:val="46"/>
              </w:numPr>
              <w:rPr>
                <w:rFonts w:asciiTheme="minorBidi" w:hAnsiTheme="minorBidi" w:cstheme="minorBidi"/>
                <w:sz w:val="16"/>
                <w:szCs w:val="16"/>
              </w:rPr>
            </w:pPr>
            <w:r w:rsidRPr="00521C3B">
              <w:rPr>
                <w:rFonts w:asciiTheme="minorBidi" w:hAnsiTheme="minorBidi" w:cstheme="minorBidi"/>
                <w:sz w:val="16"/>
                <w:szCs w:val="16"/>
              </w:rPr>
              <w:t>Basic knowledge of promotion production processes</w:t>
            </w:r>
          </w:p>
          <w:p w:rsidR="0058645E" w:rsidRPr="00521C3B" w:rsidRDefault="0058645E" w:rsidP="00521C3B">
            <w:pPr>
              <w:pStyle w:val="ListParagraph"/>
              <w:numPr>
                <w:ilvl w:val="0"/>
                <w:numId w:val="46"/>
              </w:numPr>
              <w:rPr>
                <w:rFonts w:asciiTheme="minorBidi" w:hAnsiTheme="minorBidi" w:cstheme="minorBidi"/>
                <w:sz w:val="16"/>
                <w:szCs w:val="16"/>
              </w:rPr>
            </w:pPr>
            <w:r w:rsidRPr="00521C3B">
              <w:rPr>
                <w:rFonts w:asciiTheme="minorBidi" w:hAnsiTheme="minorBidi" w:cstheme="minorBidi"/>
                <w:sz w:val="16"/>
                <w:szCs w:val="16"/>
              </w:rPr>
              <w:t>Microsoft office software</w:t>
            </w:r>
          </w:p>
          <w:p w:rsidR="0058645E" w:rsidRPr="00521C3B" w:rsidRDefault="0058645E" w:rsidP="00521C3B">
            <w:pPr>
              <w:pStyle w:val="ListParagraph"/>
              <w:numPr>
                <w:ilvl w:val="0"/>
                <w:numId w:val="46"/>
              </w:numPr>
              <w:rPr>
                <w:rFonts w:asciiTheme="minorBidi" w:hAnsiTheme="minorBidi" w:cstheme="minorBidi"/>
                <w:sz w:val="16"/>
                <w:szCs w:val="16"/>
              </w:rPr>
            </w:pPr>
            <w:r w:rsidRPr="00521C3B">
              <w:rPr>
                <w:rFonts w:asciiTheme="minorBidi" w:hAnsiTheme="minorBidi" w:cstheme="minorBidi"/>
                <w:sz w:val="16"/>
                <w:szCs w:val="16"/>
              </w:rPr>
              <w:t>Good knowledge of sports and TV broadcast &amp; media</w:t>
            </w:r>
          </w:p>
          <w:p w:rsidR="00BC1BFC" w:rsidRPr="00521C3B" w:rsidRDefault="0058645E" w:rsidP="00521C3B">
            <w:pPr>
              <w:pStyle w:val="ListParagraph"/>
              <w:numPr>
                <w:ilvl w:val="0"/>
                <w:numId w:val="46"/>
              </w:numPr>
              <w:rPr>
                <w:rFonts w:asciiTheme="minorBidi" w:hAnsiTheme="minorBidi" w:cstheme="minorBidi"/>
                <w:sz w:val="16"/>
                <w:szCs w:val="16"/>
              </w:rPr>
            </w:pPr>
            <w:r w:rsidRPr="00521C3B">
              <w:rPr>
                <w:rFonts w:asciiTheme="minorBidi" w:hAnsiTheme="minorBidi" w:cstheme="minorBidi"/>
                <w:sz w:val="16"/>
                <w:szCs w:val="16"/>
              </w:rPr>
              <w:t>Fluent in Arabic and English</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58645E" w:rsidRPr="0058645E" w:rsidRDefault="0058645E" w:rsidP="00521C3B">
            <w:pPr>
              <w:pStyle w:val="ListParagraph"/>
              <w:numPr>
                <w:ilvl w:val="0"/>
                <w:numId w:val="46"/>
              </w:numPr>
              <w:rPr>
                <w:rFonts w:ascii="Arial" w:hAnsi="Arial" w:cs="Arial"/>
                <w:color w:val="000000"/>
                <w:sz w:val="16"/>
                <w:szCs w:val="16"/>
                <w:lang w:val="en-US"/>
              </w:rPr>
            </w:pPr>
            <w:r w:rsidRPr="0058645E">
              <w:rPr>
                <w:rFonts w:ascii="Arial" w:hAnsi="Arial" w:cs="Arial"/>
                <w:color w:val="000000"/>
                <w:sz w:val="16"/>
                <w:szCs w:val="16"/>
                <w:lang w:val="en-US"/>
              </w:rPr>
              <w:t>Able to learn new software and skills</w:t>
            </w:r>
          </w:p>
          <w:p w:rsidR="0058645E" w:rsidRPr="0058645E" w:rsidRDefault="0058645E" w:rsidP="00521C3B">
            <w:pPr>
              <w:pStyle w:val="ListParagraph"/>
              <w:numPr>
                <w:ilvl w:val="0"/>
                <w:numId w:val="46"/>
              </w:numPr>
              <w:rPr>
                <w:rFonts w:ascii="Arial" w:hAnsi="Arial" w:cs="Arial"/>
                <w:color w:val="000000"/>
                <w:sz w:val="16"/>
                <w:szCs w:val="16"/>
                <w:lang w:val="en-US"/>
              </w:rPr>
            </w:pPr>
            <w:r w:rsidRPr="0058645E">
              <w:rPr>
                <w:rFonts w:ascii="Arial" w:hAnsi="Arial" w:cs="Arial"/>
                <w:color w:val="000000"/>
                <w:sz w:val="16"/>
                <w:szCs w:val="16"/>
                <w:lang w:val="en-US"/>
              </w:rPr>
              <w:t>Able to work under pressure to tight deadlines</w:t>
            </w:r>
          </w:p>
          <w:p w:rsidR="00CB58F5" w:rsidRPr="00014764" w:rsidRDefault="0058645E" w:rsidP="00521C3B">
            <w:pPr>
              <w:pStyle w:val="ListParagraph"/>
              <w:numPr>
                <w:ilvl w:val="0"/>
                <w:numId w:val="46"/>
              </w:numPr>
              <w:rPr>
                <w:rFonts w:ascii="Arial" w:hAnsi="Arial" w:cs="Arial"/>
                <w:color w:val="000000"/>
                <w:sz w:val="16"/>
                <w:szCs w:val="16"/>
                <w:lang w:val="en-US"/>
              </w:rPr>
            </w:pPr>
            <w:bookmarkStart w:id="0" w:name="_GoBack"/>
            <w:bookmarkEnd w:id="0"/>
            <w:r w:rsidRPr="0058645E">
              <w:rPr>
                <w:rFonts w:ascii="Arial" w:hAnsi="Arial" w:cs="Arial"/>
                <w:color w:val="000000"/>
                <w:sz w:val="16"/>
                <w:szCs w:val="16"/>
                <w:lang w:val="en-US"/>
              </w:rPr>
              <w:t>Good team player</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 xml:space="preserve">1- </w:t>
            </w:r>
            <w:proofErr w:type="spellStart"/>
            <w:proofErr w:type="gramStart"/>
            <w:r w:rsidRPr="00014764">
              <w:rPr>
                <w:rFonts w:ascii="Arial" w:hAnsi="Arial" w:cs="Arial"/>
                <w:color w:val="000000"/>
                <w:sz w:val="16"/>
                <w:szCs w:val="16"/>
                <w:lang w:val="en-US"/>
              </w:rPr>
              <w:t>beIN</w:t>
            </w:r>
            <w:proofErr w:type="spellEnd"/>
            <w:proofErr w:type="gramEnd"/>
            <w:r w:rsidRPr="00014764">
              <w:rPr>
                <w:rFonts w:ascii="Arial" w:hAnsi="Arial" w:cs="Arial"/>
                <w:color w:val="000000"/>
                <w:sz w:val="16"/>
                <w:szCs w:val="16"/>
                <w:lang w:val="en-US"/>
              </w:rPr>
              <w:t xml:space="preserve"> Sports ethics and code of conduct.</w:t>
            </w:r>
            <w:r w:rsidRPr="00014764">
              <w:rPr>
                <w:rFonts w:ascii="Arial" w:hAnsi="Arial" w:cs="Arial"/>
                <w:color w:val="000000"/>
                <w:sz w:val="16"/>
                <w:szCs w:val="16"/>
                <w:lang w:val="en-US"/>
              </w:rPr>
              <w:br/>
              <w:t xml:space="preserve">2- </w:t>
            </w:r>
            <w:proofErr w:type="spellStart"/>
            <w:proofErr w:type="gramStart"/>
            <w:r w:rsidRPr="00014764">
              <w:rPr>
                <w:rFonts w:ascii="Arial" w:hAnsi="Arial" w:cs="Arial"/>
                <w:color w:val="000000"/>
                <w:sz w:val="16"/>
                <w:szCs w:val="16"/>
                <w:lang w:val="en-US"/>
              </w:rPr>
              <w:t>beIN</w:t>
            </w:r>
            <w:proofErr w:type="spellEnd"/>
            <w:proofErr w:type="gramEnd"/>
            <w:r w:rsidRPr="00014764">
              <w:rPr>
                <w:rFonts w:ascii="Arial" w:hAnsi="Arial" w:cs="Arial"/>
                <w:color w:val="000000"/>
                <w:sz w:val="16"/>
                <w:szCs w:val="16"/>
                <w:lang w:val="en-US"/>
              </w:rPr>
              <w:t xml:space="preserve">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F8505F" w:rsidP="00665BC6">
            <w:pPr>
              <w:tabs>
                <w:tab w:val="right" w:pos="8532"/>
                <w:tab w:val="left" w:pos="8652"/>
              </w:tabs>
              <w:ind w:left="72"/>
              <w:rPr>
                <w:rFonts w:ascii="Arial" w:hAnsi="Arial" w:cs="Arial"/>
                <w:sz w:val="16"/>
                <w:szCs w:val="16"/>
                <w:lang w:val="en-CA"/>
              </w:rPr>
            </w:pP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58645E" w:rsidRPr="0058645E" w:rsidRDefault="0058645E" w:rsidP="0058645E">
            <w:pPr>
              <w:shd w:val="clear" w:color="auto" w:fill="FFFFFF" w:themeFill="background1"/>
              <w:rPr>
                <w:rFonts w:ascii="Arial" w:hAnsi="Arial" w:cs="Arial"/>
                <w:sz w:val="16"/>
                <w:szCs w:val="16"/>
              </w:rPr>
            </w:pPr>
            <w:r w:rsidRPr="0058645E">
              <w:rPr>
                <w:rFonts w:ascii="Arial" w:hAnsi="Arial" w:cs="Arial"/>
                <w:sz w:val="16"/>
                <w:szCs w:val="16"/>
              </w:rPr>
              <w:t>•   Promotions delivered accurately and on time</w:t>
            </w:r>
          </w:p>
          <w:p w:rsidR="00F8505F" w:rsidRPr="003B0F2E" w:rsidRDefault="0058645E" w:rsidP="0058645E">
            <w:pPr>
              <w:shd w:val="clear" w:color="auto" w:fill="FFFFFF" w:themeFill="background1"/>
              <w:rPr>
                <w:rFonts w:ascii="Arial" w:hAnsi="Arial" w:cs="Arial"/>
                <w:sz w:val="16"/>
                <w:szCs w:val="16"/>
              </w:rPr>
            </w:pPr>
            <w:r w:rsidRPr="0058645E">
              <w:rPr>
                <w:rFonts w:ascii="Arial" w:hAnsi="Arial" w:cs="Arial"/>
                <w:sz w:val="16"/>
                <w:szCs w:val="16"/>
              </w:rPr>
              <w:t>•   Good feedback from superiors and client departments</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D97B6C" w:rsidRPr="00AC6989" w:rsidRDefault="0058645E" w:rsidP="00D107A4">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58645E">
              <w:rPr>
                <w:rFonts w:ascii="Arial" w:hAnsi="Arial" w:cs="Arial"/>
                <w:sz w:val="16"/>
                <w:szCs w:val="16"/>
              </w:rPr>
              <w:t>•   Computer &amp; Internet</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proofErr w:type="spellStart"/>
    <w:r w:rsidR="00E805C9">
      <w:rPr>
        <w:rFonts w:asciiTheme="minorBidi" w:hAnsiTheme="minorBidi" w:cstheme="minorBidi"/>
        <w:sz w:val="14"/>
        <w:szCs w:val="14"/>
        <w:lang w:val="en-US"/>
      </w:rPr>
      <w:t>beIN</w:t>
    </w:r>
    <w:proofErr w:type="spellEnd"/>
    <w:r w:rsidR="00E805C9">
      <w:rPr>
        <w:rFonts w:asciiTheme="minorBidi" w:hAnsiTheme="minorBidi" w:cstheme="minorBidi"/>
        <w:sz w:val="14"/>
        <w:szCs w:val="14"/>
        <w:lang w:val="en-US"/>
      </w:rPr>
      <w:t xml:space="preserve">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521C3B">
              <w:rPr>
                <w:rFonts w:asciiTheme="minorBidi" w:hAnsiTheme="minorBidi" w:cstheme="minorBidi"/>
                <w:noProof/>
                <w:sz w:val="14"/>
                <w:szCs w:val="14"/>
              </w:rPr>
              <w:t>2</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521C3B">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7938C3"/>
    <w:multiLevelType w:val="hybridMultilevel"/>
    <w:tmpl w:val="ADF28B84"/>
    <w:lvl w:ilvl="0" w:tplc="12FEF2B2">
      <w:numFmt w:val="bullet"/>
      <w:lvlText w:val="•"/>
      <w:lvlJc w:val="left"/>
      <w:pPr>
        <w:ind w:left="720" w:hanging="360"/>
      </w:pPr>
      <w:rPr>
        <w:rFonts w:ascii="Arial"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00459B"/>
    <w:multiLevelType w:val="hybridMultilevel"/>
    <w:tmpl w:val="5DBC6F46"/>
    <w:lvl w:ilvl="0" w:tplc="4FD2AD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D57446"/>
    <w:multiLevelType w:val="hybridMultilevel"/>
    <w:tmpl w:val="D7A21C14"/>
    <w:lvl w:ilvl="0" w:tplc="12FEF2B2">
      <w:numFmt w:val="bullet"/>
      <w:lvlText w:val="•"/>
      <w:lvlJc w:val="left"/>
      <w:pPr>
        <w:ind w:left="360" w:hanging="360"/>
      </w:pPr>
      <w:rPr>
        <w:rFonts w:ascii="Arial" w:hAnsi="Aria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7"/>
  </w:num>
  <w:num w:numId="4">
    <w:abstractNumId w:val="28"/>
  </w:num>
  <w:num w:numId="5">
    <w:abstractNumId w:val="21"/>
  </w:num>
  <w:num w:numId="6">
    <w:abstractNumId w:val="23"/>
  </w:num>
  <w:num w:numId="7">
    <w:abstractNumId w:val="29"/>
  </w:num>
  <w:num w:numId="8">
    <w:abstractNumId w:val="12"/>
  </w:num>
  <w:num w:numId="9">
    <w:abstractNumId w:val="26"/>
  </w:num>
  <w:num w:numId="10">
    <w:abstractNumId w:val="4"/>
  </w:num>
  <w:num w:numId="11">
    <w:abstractNumId w:val="8"/>
  </w:num>
  <w:num w:numId="12">
    <w:abstractNumId w:val="31"/>
  </w:num>
  <w:num w:numId="13">
    <w:abstractNumId w:val="41"/>
  </w:num>
  <w:num w:numId="14">
    <w:abstractNumId w:val="45"/>
  </w:num>
  <w:num w:numId="15">
    <w:abstractNumId w:val="14"/>
  </w:num>
  <w:num w:numId="16">
    <w:abstractNumId w:val="37"/>
  </w:num>
  <w:num w:numId="17">
    <w:abstractNumId w:val="17"/>
  </w:num>
  <w:num w:numId="18">
    <w:abstractNumId w:val="44"/>
  </w:num>
  <w:num w:numId="19">
    <w:abstractNumId w:val="5"/>
  </w:num>
  <w:num w:numId="20">
    <w:abstractNumId w:val="43"/>
  </w:num>
  <w:num w:numId="21">
    <w:abstractNumId w:val="1"/>
  </w:num>
  <w:num w:numId="22">
    <w:abstractNumId w:val="20"/>
  </w:num>
  <w:num w:numId="23">
    <w:abstractNumId w:val="42"/>
  </w:num>
  <w:num w:numId="24">
    <w:abstractNumId w:val="22"/>
  </w:num>
  <w:num w:numId="25">
    <w:abstractNumId w:val="40"/>
  </w:num>
  <w:num w:numId="26">
    <w:abstractNumId w:val="9"/>
  </w:num>
  <w:num w:numId="27">
    <w:abstractNumId w:val="33"/>
  </w:num>
  <w:num w:numId="28">
    <w:abstractNumId w:val="34"/>
  </w:num>
  <w:num w:numId="29">
    <w:abstractNumId w:val="30"/>
  </w:num>
  <w:num w:numId="30">
    <w:abstractNumId w:val="39"/>
  </w:num>
  <w:num w:numId="31">
    <w:abstractNumId w:val="25"/>
  </w:num>
  <w:num w:numId="32">
    <w:abstractNumId w:val="2"/>
  </w:num>
  <w:num w:numId="33">
    <w:abstractNumId w:val="7"/>
  </w:num>
  <w:num w:numId="34">
    <w:abstractNumId w:val="36"/>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8"/>
  </w:num>
  <w:num w:numId="44">
    <w:abstractNumId w:val="35"/>
  </w:num>
  <w:num w:numId="45">
    <w:abstractNumId w:val="3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1008F4"/>
    <w:rsid w:val="00100EE6"/>
    <w:rsid w:val="00102545"/>
    <w:rsid w:val="00131B05"/>
    <w:rsid w:val="00140BAF"/>
    <w:rsid w:val="0014118B"/>
    <w:rsid w:val="0014269D"/>
    <w:rsid w:val="0015494D"/>
    <w:rsid w:val="00170EFB"/>
    <w:rsid w:val="001727C6"/>
    <w:rsid w:val="0017621C"/>
    <w:rsid w:val="00186B8E"/>
    <w:rsid w:val="00194FB1"/>
    <w:rsid w:val="001F1B4F"/>
    <w:rsid w:val="001F3917"/>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63E82"/>
    <w:rsid w:val="0037330F"/>
    <w:rsid w:val="003734C6"/>
    <w:rsid w:val="003818CC"/>
    <w:rsid w:val="003A4EB2"/>
    <w:rsid w:val="003B0F2E"/>
    <w:rsid w:val="003B2277"/>
    <w:rsid w:val="003B238B"/>
    <w:rsid w:val="003C08E4"/>
    <w:rsid w:val="003D3388"/>
    <w:rsid w:val="003E443C"/>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21C3B"/>
    <w:rsid w:val="00570CA9"/>
    <w:rsid w:val="00573BD7"/>
    <w:rsid w:val="00582340"/>
    <w:rsid w:val="0058645E"/>
    <w:rsid w:val="005D4068"/>
    <w:rsid w:val="00601580"/>
    <w:rsid w:val="006102A9"/>
    <w:rsid w:val="00612AA1"/>
    <w:rsid w:val="00634CD6"/>
    <w:rsid w:val="00647413"/>
    <w:rsid w:val="00665BC6"/>
    <w:rsid w:val="006807AA"/>
    <w:rsid w:val="00681C32"/>
    <w:rsid w:val="00694C07"/>
    <w:rsid w:val="00697EB2"/>
    <w:rsid w:val="006B189B"/>
    <w:rsid w:val="006C1238"/>
    <w:rsid w:val="006D1178"/>
    <w:rsid w:val="006D5826"/>
    <w:rsid w:val="006D5FAE"/>
    <w:rsid w:val="006E4BFA"/>
    <w:rsid w:val="006F3C05"/>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5736"/>
    <w:rsid w:val="00897BF1"/>
    <w:rsid w:val="008B2274"/>
    <w:rsid w:val="008B54FB"/>
    <w:rsid w:val="008C377D"/>
    <w:rsid w:val="008E51DE"/>
    <w:rsid w:val="008E6452"/>
    <w:rsid w:val="008F419F"/>
    <w:rsid w:val="008F7B6B"/>
    <w:rsid w:val="00911589"/>
    <w:rsid w:val="00911A0B"/>
    <w:rsid w:val="009157C2"/>
    <w:rsid w:val="009227F6"/>
    <w:rsid w:val="00924C00"/>
    <w:rsid w:val="00930AE6"/>
    <w:rsid w:val="009355E5"/>
    <w:rsid w:val="0095156E"/>
    <w:rsid w:val="00953514"/>
    <w:rsid w:val="009553A6"/>
    <w:rsid w:val="00960CCC"/>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1EF7"/>
    <w:rsid w:val="00C43510"/>
    <w:rsid w:val="00C470E6"/>
    <w:rsid w:val="00C55D59"/>
    <w:rsid w:val="00C7692B"/>
    <w:rsid w:val="00C813D9"/>
    <w:rsid w:val="00CA3555"/>
    <w:rsid w:val="00CB464A"/>
    <w:rsid w:val="00CB58F5"/>
    <w:rsid w:val="00CB66A1"/>
    <w:rsid w:val="00CC4CCA"/>
    <w:rsid w:val="00CD1B28"/>
    <w:rsid w:val="00D00DA0"/>
    <w:rsid w:val="00D01569"/>
    <w:rsid w:val="00D0700B"/>
    <w:rsid w:val="00D107A4"/>
    <w:rsid w:val="00D175E3"/>
    <w:rsid w:val="00D547BA"/>
    <w:rsid w:val="00D55DEB"/>
    <w:rsid w:val="00D60F4E"/>
    <w:rsid w:val="00D635FA"/>
    <w:rsid w:val="00D81AD5"/>
    <w:rsid w:val="00D97B6C"/>
    <w:rsid w:val="00DB4F5E"/>
    <w:rsid w:val="00DC2271"/>
    <w:rsid w:val="00DD52D9"/>
    <w:rsid w:val="00DE56CF"/>
    <w:rsid w:val="00DF6880"/>
    <w:rsid w:val="00E16F31"/>
    <w:rsid w:val="00E22E9D"/>
    <w:rsid w:val="00E25DA6"/>
    <w:rsid w:val="00E31D4D"/>
    <w:rsid w:val="00E42CB3"/>
    <w:rsid w:val="00E56A0B"/>
    <w:rsid w:val="00E60590"/>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95C5B8D-79AC-4929-A6CC-0FD054E2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4680-6158-4C8D-9F34-056193ED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(WRF).dotm</Template>
  <TotalTime>2</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Jorjaniel Manuel</cp:lastModifiedBy>
  <cp:revision>6</cp:revision>
  <cp:lastPrinted>2014-03-27T06:36:00Z</cp:lastPrinted>
  <dcterms:created xsi:type="dcterms:W3CDTF">2015-08-23T11:40:00Z</dcterms:created>
  <dcterms:modified xsi:type="dcterms:W3CDTF">2015-12-08T07:37:00Z</dcterms:modified>
</cp:coreProperties>
</file>